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13AA" w14:textId="4BE788B1" w:rsidR="00FC188D" w:rsidRDefault="00FC188D" w:rsidP="00FC188D">
      <w:pPr>
        <w:snapToGrid w:val="0"/>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石川県コンベンション誘致推進事業補助金に関する</w:t>
      </w:r>
    </w:p>
    <w:p w14:paraId="65662577" w14:textId="77777777" w:rsidR="00954D49" w:rsidRPr="00FC188D" w:rsidRDefault="000A6561" w:rsidP="00FC188D">
      <w:pPr>
        <w:snapToGrid w:val="0"/>
        <w:jc w:val="center"/>
        <w:rPr>
          <w:rFonts w:ascii="HG丸ｺﾞｼｯｸM-PRO" w:eastAsia="HG丸ｺﾞｼｯｸM-PRO" w:hAnsi="HG丸ｺﾞｼｯｸM-PRO"/>
          <w:b/>
          <w:sz w:val="28"/>
        </w:rPr>
      </w:pPr>
      <w:r w:rsidRPr="00FC188D">
        <w:rPr>
          <w:rFonts w:ascii="HG丸ｺﾞｼｯｸM-PRO" w:eastAsia="HG丸ｺﾞｼｯｸM-PRO" w:hAnsi="HG丸ｺﾞｼｯｸM-PRO" w:hint="eastAsia"/>
          <w:b/>
          <w:sz w:val="28"/>
        </w:rPr>
        <w:t>よくあるお問い合わせ</w:t>
      </w:r>
    </w:p>
    <w:p w14:paraId="1AB835BA" w14:textId="77777777" w:rsidR="00FC188D" w:rsidRDefault="00FC188D" w:rsidP="00736BB8">
      <w:pPr>
        <w:rPr>
          <w:rFonts w:ascii="HG丸ｺﾞｼｯｸM-PRO" w:eastAsia="HG丸ｺﾞｼｯｸM-PRO" w:hAnsi="HG丸ｺﾞｼｯｸM-PRO"/>
          <w:sz w:val="22"/>
        </w:rPr>
      </w:pPr>
    </w:p>
    <w:p w14:paraId="27F1DED6" w14:textId="77777777" w:rsidR="00583C8D" w:rsidRDefault="00583C8D" w:rsidP="00736BB8">
      <w:pPr>
        <w:rPr>
          <w:rFonts w:ascii="HG丸ｺﾞｼｯｸM-PRO" w:eastAsia="HG丸ｺﾞｼｯｸM-PRO" w:hAnsi="HG丸ｺﾞｼｯｸM-PRO"/>
          <w:sz w:val="22"/>
        </w:rPr>
      </w:pPr>
    </w:p>
    <w:p w14:paraId="04FE8F6A" w14:textId="77777777" w:rsidR="00FC188D" w:rsidRPr="00FC188D" w:rsidRDefault="00FC188D" w:rsidP="00736BB8">
      <w:pPr>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（補助対象）</w:t>
      </w:r>
    </w:p>
    <w:p w14:paraId="34D0768D" w14:textId="77777777" w:rsidR="000A6561" w:rsidRPr="00FC188D" w:rsidRDefault="000A6561" w:rsidP="000A6561">
      <w:pPr>
        <w:snapToGrid w:val="0"/>
        <w:spacing w:line="276" w:lineRule="auto"/>
        <w:rPr>
          <w:rFonts w:ascii="HG丸ｺﾞｼｯｸM-PRO" w:eastAsia="HG丸ｺﾞｼｯｸM-PRO" w:hAnsi="HG丸ｺﾞｼｯｸM-PRO"/>
          <w:b/>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１</w:t>
      </w:r>
      <w:r w:rsidRPr="00FC188D">
        <w:rPr>
          <w:rFonts w:ascii="HG丸ｺﾞｼｯｸM-PRO" w:eastAsia="HG丸ｺﾞｼｯｸM-PRO" w:hAnsi="HG丸ｺﾞｼｯｸM-PRO" w:hint="eastAsia"/>
          <w:sz w:val="22"/>
        </w:rPr>
        <w:t xml:space="preserve">　補助対象となるコンベンションとはどのようなものですか。</w:t>
      </w:r>
    </w:p>
    <w:p w14:paraId="3C60DD09" w14:textId="77777777" w:rsidR="000A6561" w:rsidRPr="00FC188D" w:rsidRDefault="000A6561" w:rsidP="00583C8D">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１</w:t>
      </w:r>
      <w:r w:rsidRPr="00FC188D">
        <w:rPr>
          <w:rFonts w:ascii="HG丸ｺﾞｼｯｸM-PRO" w:eastAsia="HG丸ｺﾞｼｯｸM-PRO" w:hAnsi="HG丸ｺﾞｼｯｸM-PRO" w:hint="eastAsia"/>
          <w:sz w:val="22"/>
        </w:rPr>
        <w:t xml:space="preserve">　補助対象となるコンベンションとは、学会、会議、大会を言います。展示会、展覧会、スポーツ大会、コンクール、イベント、コンサートまたはそれに準ずるものは補助対象外となります。それぞれの具体的例は以下のとおりです。</w:t>
      </w:r>
    </w:p>
    <w:p w14:paraId="6B0C65A1"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・展示会：商品等の見本市</w:t>
      </w:r>
    </w:p>
    <w:p w14:paraId="55A3B6A4"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・展覧会：書道、陶芸、絵画、写真等</w:t>
      </w:r>
    </w:p>
    <w:p w14:paraId="04A293D0"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・スポーツ大会・競技会：各種プロ・アマチュアスポーツ、囲碁・将棋等</w:t>
      </w:r>
    </w:p>
    <w:p w14:paraId="6C0D4B0E"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・コンクール：合唱、合奏、詩吟、ピアノ、よさこい、ダンス等</w:t>
      </w:r>
    </w:p>
    <w:p w14:paraId="550556A4"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・コンサート:クラシック、歌謡等</w:t>
      </w:r>
    </w:p>
    <w:p w14:paraId="48D9A379"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・イベント：祭事、不特定多数の者が参集する催事</w:t>
      </w:r>
    </w:p>
    <w:p w14:paraId="60614740" w14:textId="77777777" w:rsidR="000A6561" w:rsidRDefault="000A6561" w:rsidP="00736BB8">
      <w:pPr>
        <w:rPr>
          <w:rFonts w:ascii="HG丸ｺﾞｼｯｸM-PRO" w:eastAsia="HG丸ｺﾞｼｯｸM-PRO" w:hAnsi="HG丸ｺﾞｼｯｸM-PRO"/>
          <w:sz w:val="22"/>
        </w:rPr>
      </w:pPr>
    </w:p>
    <w:p w14:paraId="0EF74A7B" w14:textId="77777777" w:rsidR="00FC188D" w:rsidRDefault="00FC188D" w:rsidP="00736BB8">
      <w:pPr>
        <w:rPr>
          <w:rFonts w:ascii="HG丸ｺﾞｼｯｸM-PRO" w:eastAsia="HG丸ｺﾞｼｯｸM-PRO" w:hAnsi="HG丸ｺﾞｼｯｸM-PRO"/>
          <w:sz w:val="22"/>
        </w:rPr>
      </w:pPr>
    </w:p>
    <w:p w14:paraId="3FF0F732" w14:textId="77777777" w:rsidR="00FC188D" w:rsidRPr="00FC188D" w:rsidRDefault="00FC188D" w:rsidP="00736B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（会期）</w:t>
      </w:r>
    </w:p>
    <w:p w14:paraId="1A4820F1"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２</w:t>
      </w:r>
      <w:r w:rsidRPr="00FC188D">
        <w:rPr>
          <w:rFonts w:ascii="HG丸ｺﾞｼｯｸM-PRO" w:eastAsia="HG丸ｺﾞｼｯｸM-PRO" w:hAnsi="HG丸ｺﾞｼｯｸM-PRO" w:hint="eastAsia"/>
          <w:sz w:val="22"/>
        </w:rPr>
        <w:t>「会期」はどのように考えればよいですか。</w:t>
      </w:r>
    </w:p>
    <w:p w14:paraId="5C2486FB" w14:textId="77777777" w:rsidR="00FC188D" w:rsidRPr="00FC188D" w:rsidRDefault="00FC188D" w:rsidP="00583C8D">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２</w:t>
      </w:r>
      <w:r w:rsidRPr="00FC188D">
        <w:rPr>
          <w:rFonts w:ascii="HG丸ｺﾞｼｯｸM-PRO" w:eastAsia="HG丸ｺﾞｼｯｸM-PRO" w:hAnsi="HG丸ｺﾞｼｯｸM-PRO" w:hint="eastAsia"/>
          <w:sz w:val="22"/>
        </w:rPr>
        <w:t xml:space="preserve">　コンベンション主催者が計画した行程において連続する2日間以上の催事があることが必要です。主催者が計画したエクスカーションや視察旅行も含みますが、主催者が公式な行程として計画せず、参加者が個々に県内観光に出向く場合には、会期日程に含みません。</w:t>
      </w:r>
    </w:p>
    <w:p w14:paraId="005B2554"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 xml:space="preserve">　</w:t>
      </w:r>
      <w:r w:rsidR="00583C8D">
        <w:rPr>
          <w:rFonts w:ascii="HG丸ｺﾞｼｯｸM-PRO" w:eastAsia="HG丸ｺﾞｼｯｸM-PRO" w:hAnsi="HG丸ｺﾞｼｯｸM-PRO" w:hint="eastAsia"/>
          <w:sz w:val="22"/>
        </w:rPr>
        <w:t xml:space="preserve">　</w:t>
      </w:r>
      <w:r w:rsidRPr="00FC188D">
        <w:rPr>
          <w:rFonts w:ascii="HG丸ｺﾞｼｯｸM-PRO" w:eastAsia="HG丸ｺﾞｼｯｸM-PRO" w:hAnsi="HG丸ｺﾞｼｯｸM-PRO" w:hint="eastAsia"/>
          <w:sz w:val="22"/>
        </w:rPr>
        <w:t>なお、コンベンションの開始・終了時刻に特に条件はありません。</w:t>
      </w:r>
    </w:p>
    <w:p w14:paraId="43B3A856" w14:textId="77777777" w:rsidR="00FC188D" w:rsidRPr="00FC188D" w:rsidRDefault="00FC188D"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（例）1日目の午後から開始し、2日目の午前に終了する場合も対象となります。</w:t>
      </w:r>
    </w:p>
    <w:p w14:paraId="5E4DB426" w14:textId="77777777" w:rsidR="00FC188D" w:rsidRDefault="00FC188D" w:rsidP="00FC188D">
      <w:pPr>
        <w:snapToGrid w:val="0"/>
        <w:spacing w:line="276" w:lineRule="auto"/>
        <w:rPr>
          <w:rFonts w:ascii="HG丸ｺﾞｼｯｸM-PRO" w:eastAsia="HG丸ｺﾞｼｯｸM-PRO" w:hAnsi="HG丸ｺﾞｼｯｸM-PRO"/>
          <w:sz w:val="22"/>
          <w:highlight w:val="lightGray"/>
          <w:bdr w:val="single" w:sz="4" w:space="0" w:color="auto"/>
        </w:rPr>
      </w:pPr>
    </w:p>
    <w:p w14:paraId="6604F3EA" w14:textId="77777777" w:rsidR="00FC188D" w:rsidRDefault="00FC188D" w:rsidP="00FC188D">
      <w:pPr>
        <w:snapToGrid w:val="0"/>
        <w:spacing w:line="276" w:lineRule="auto"/>
        <w:rPr>
          <w:rFonts w:ascii="HG丸ｺﾞｼｯｸM-PRO" w:eastAsia="HG丸ｺﾞｼｯｸM-PRO" w:hAnsi="HG丸ｺﾞｼｯｸM-PRO"/>
          <w:sz w:val="22"/>
          <w:highlight w:val="lightGray"/>
          <w:bdr w:val="single" w:sz="4" w:space="0" w:color="auto"/>
        </w:rPr>
      </w:pPr>
    </w:p>
    <w:p w14:paraId="670E373D" w14:textId="77777777" w:rsidR="00FC188D" w:rsidRPr="00FC188D" w:rsidRDefault="00FC188D"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（参加人数の数え方）</w:t>
      </w:r>
    </w:p>
    <w:p w14:paraId="276A1A32"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３</w:t>
      </w:r>
      <w:r w:rsidRPr="00FC188D">
        <w:rPr>
          <w:rFonts w:ascii="HG丸ｺﾞｼｯｸM-PRO" w:eastAsia="HG丸ｺﾞｼｯｸM-PRO" w:hAnsi="HG丸ｺﾞｼｯｸM-PRO" w:hint="eastAsia"/>
          <w:sz w:val="22"/>
        </w:rPr>
        <w:t xml:space="preserve">　参加人数のカウントは、どのように行いますか。</w:t>
      </w:r>
    </w:p>
    <w:p w14:paraId="2C7BAD62" w14:textId="27F827A4" w:rsidR="00FC188D" w:rsidRPr="00FC188D" w:rsidRDefault="00FC188D" w:rsidP="00767029">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３</w:t>
      </w:r>
      <w:r w:rsidRPr="00FC188D">
        <w:rPr>
          <w:rFonts w:ascii="HG丸ｺﾞｼｯｸM-PRO" w:eastAsia="HG丸ｺﾞｼｯｸM-PRO" w:hAnsi="HG丸ｺﾞｼｯｸM-PRO" w:hint="eastAsia"/>
          <w:sz w:val="22"/>
        </w:rPr>
        <w:t xml:space="preserve">　会期中</w:t>
      </w:r>
      <w:r w:rsidR="006B43EC">
        <w:rPr>
          <w:rFonts w:ascii="HG丸ｺﾞｼｯｸM-PRO" w:eastAsia="HG丸ｺﾞｼｯｸM-PRO" w:hAnsi="HG丸ｺﾞｼｯｸM-PRO" w:hint="eastAsia"/>
          <w:sz w:val="22"/>
        </w:rPr>
        <w:t>に</w:t>
      </w:r>
      <w:r w:rsidR="006B43EC" w:rsidRPr="006B43EC">
        <w:rPr>
          <w:rFonts w:ascii="HG丸ｺﾞｼｯｸM-PRO" w:eastAsia="HG丸ｺﾞｼｯｸM-PRO" w:hAnsi="HG丸ｺﾞｼｯｸM-PRO" w:hint="eastAsia"/>
          <w:color w:val="FF0000"/>
          <w:sz w:val="22"/>
        </w:rPr>
        <w:t>石川県に来訪した</w:t>
      </w:r>
      <w:r w:rsidRPr="00FC188D">
        <w:rPr>
          <w:rFonts w:ascii="HG丸ｺﾞｼｯｸM-PRO" w:eastAsia="HG丸ｺﾞｼｯｸM-PRO" w:hAnsi="HG丸ｺﾞｼｯｸM-PRO" w:hint="eastAsia"/>
          <w:sz w:val="22"/>
        </w:rPr>
        <w:t>県外参加者の実人数を報告してください。延べ人数ではないことに注意してください。</w:t>
      </w:r>
      <w:r w:rsidR="006B43EC" w:rsidRPr="006B43EC">
        <w:rPr>
          <w:rFonts w:ascii="HG丸ｺﾞｼｯｸM-PRO" w:eastAsia="HG丸ｺﾞｼｯｸM-PRO" w:hAnsi="HG丸ｺﾞｼｯｸM-PRO" w:hint="eastAsia"/>
          <w:color w:val="FF0000"/>
          <w:sz w:val="22"/>
        </w:rPr>
        <w:t>オンラインのみでの参加者は除きます。</w:t>
      </w:r>
    </w:p>
    <w:p w14:paraId="1FB74B71" w14:textId="77777777" w:rsidR="00FC188D" w:rsidRDefault="00FC188D" w:rsidP="00FC188D">
      <w:pPr>
        <w:snapToGrid w:val="0"/>
        <w:spacing w:line="276" w:lineRule="auto"/>
        <w:rPr>
          <w:rFonts w:ascii="HG丸ｺﾞｼｯｸM-PRO" w:eastAsia="HG丸ｺﾞｼｯｸM-PRO" w:hAnsi="HG丸ｺﾞｼｯｸM-PRO"/>
          <w:sz w:val="22"/>
        </w:rPr>
      </w:pPr>
    </w:p>
    <w:p w14:paraId="55D5E26D"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095C482B" w14:textId="77777777" w:rsidR="00FC188D" w:rsidRPr="00FC188D" w:rsidRDefault="00FC188D"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（参加者の範囲）</w:t>
      </w:r>
    </w:p>
    <w:p w14:paraId="3449418F"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４</w:t>
      </w:r>
      <w:r w:rsidRPr="00FC188D">
        <w:rPr>
          <w:rFonts w:ascii="HG丸ｺﾞｼｯｸM-PRO" w:eastAsia="HG丸ｺﾞｼｯｸM-PRO" w:hAnsi="HG丸ｺﾞｼｯｸM-PRO" w:hint="eastAsia"/>
          <w:sz w:val="22"/>
        </w:rPr>
        <w:t xml:space="preserve">　参加人数はどの範囲の者を指しますか。</w:t>
      </w:r>
    </w:p>
    <w:p w14:paraId="7964DDAB"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４</w:t>
      </w:r>
      <w:r w:rsidRPr="00FC188D">
        <w:rPr>
          <w:rFonts w:ascii="HG丸ｺﾞｼｯｸM-PRO" w:eastAsia="HG丸ｺﾞｼｯｸM-PRO" w:hAnsi="HG丸ｺﾞｼｯｸM-PRO" w:hint="eastAsia"/>
          <w:sz w:val="22"/>
        </w:rPr>
        <w:t xml:space="preserve">　参加者として主催者が名簿で証明できるコンベンション関係者を指します。</w:t>
      </w:r>
    </w:p>
    <w:p w14:paraId="2D98D758" w14:textId="77777777" w:rsidR="00FC188D" w:rsidRDefault="00FC188D" w:rsidP="00FC188D">
      <w:pPr>
        <w:snapToGrid w:val="0"/>
        <w:spacing w:line="276" w:lineRule="auto"/>
        <w:rPr>
          <w:rFonts w:ascii="HG丸ｺﾞｼｯｸM-PRO" w:eastAsia="HG丸ｺﾞｼｯｸM-PRO" w:hAnsi="HG丸ｺﾞｼｯｸM-PRO"/>
          <w:sz w:val="22"/>
        </w:rPr>
      </w:pPr>
    </w:p>
    <w:p w14:paraId="5B8A05F0"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5912A027" w14:textId="77777777" w:rsidR="00FC188D" w:rsidRPr="00FC188D" w:rsidRDefault="00FC188D"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（外国人）</w:t>
      </w:r>
    </w:p>
    <w:p w14:paraId="3A96DB73"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５</w:t>
      </w:r>
      <w:r w:rsidRPr="00FC188D">
        <w:rPr>
          <w:rFonts w:ascii="HG丸ｺﾞｼｯｸM-PRO" w:eastAsia="HG丸ｺﾞｼｯｸM-PRO" w:hAnsi="HG丸ｺﾞｼｯｸM-PRO" w:hint="eastAsia"/>
          <w:sz w:val="22"/>
        </w:rPr>
        <w:t xml:space="preserve">　「外国人」とは、どのような人を指しますか。</w:t>
      </w:r>
    </w:p>
    <w:p w14:paraId="486D981A"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５</w:t>
      </w:r>
      <w:r w:rsidRPr="00FC188D">
        <w:rPr>
          <w:rFonts w:ascii="HG丸ｺﾞｼｯｸM-PRO" w:eastAsia="HG丸ｺﾞｼｯｸM-PRO" w:hAnsi="HG丸ｺﾞｼｯｸM-PRO" w:hint="eastAsia"/>
          <w:sz w:val="22"/>
        </w:rPr>
        <w:t xml:space="preserve">　コンベンション当日において、日本国外に居住する者を言い、国籍は問いません。</w:t>
      </w:r>
    </w:p>
    <w:p w14:paraId="2F7108AB" w14:textId="77777777" w:rsidR="00FC188D" w:rsidRDefault="00583C8D" w:rsidP="00AF4AE7">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よ</w:t>
      </w:r>
      <w:r w:rsidR="000A6561" w:rsidRPr="00FC188D">
        <w:rPr>
          <w:rFonts w:ascii="HG丸ｺﾞｼｯｸM-PRO" w:eastAsia="HG丸ｺﾞｼｯｸM-PRO" w:hAnsi="HG丸ｺﾞｼｯｸM-PRO" w:hint="eastAsia"/>
          <w:sz w:val="22"/>
        </w:rPr>
        <w:t>って、本制度においては、留学生は「外国人」とは認められません。一方、日本国籍を有する海外在住の者は、「外国人」となります。</w:t>
      </w:r>
      <w:r w:rsidR="00FC188D">
        <w:rPr>
          <w:rFonts w:ascii="HG丸ｺﾞｼｯｸM-PRO" w:eastAsia="HG丸ｺﾞｼｯｸM-PRO" w:hAnsi="HG丸ｺﾞｼｯｸM-PRO"/>
          <w:sz w:val="22"/>
        </w:rPr>
        <w:br w:type="page"/>
      </w:r>
    </w:p>
    <w:p w14:paraId="1E665F31" w14:textId="77777777" w:rsidR="000A6561" w:rsidRPr="00FC188D" w:rsidRDefault="00FC188D" w:rsidP="00736B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（持ち回り）</w:t>
      </w:r>
    </w:p>
    <w:p w14:paraId="585E90D3"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６</w:t>
      </w:r>
      <w:r w:rsidRPr="00FC188D">
        <w:rPr>
          <w:rFonts w:ascii="HG丸ｺﾞｼｯｸM-PRO" w:eastAsia="HG丸ｺﾞｼｯｸM-PRO" w:hAnsi="HG丸ｺﾞｼｯｸM-PRO" w:hint="eastAsia"/>
          <w:sz w:val="22"/>
        </w:rPr>
        <w:t xml:space="preserve">　開催順序が予め定められている持ち回りのものとはどのようなものですか。</w:t>
      </w:r>
    </w:p>
    <w:p w14:paraId="3EE6C711" w14:textId="77777777" w:rsidR="000A6561" w:rsidRPr="00FC188D" w:rsidRDefault="000A6561" w:rsidP="00583C8D">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６</w:t>
      </w:r>
      <w:r w:rsidRPr="00FC188D">
        <w:rPr>
          <w:rFonts w:ascii="HG丸ｺﾞｼｯｸM-PRO" w:eastAsia="HG丸ｺﾞｼｯｸM-PRO" w:hAnsi="HG丸ｺﾞｼｯｸM-PRO" w:hint="eastAsia"/>
          <w:sz w:val="22"/>
        </w:rPr>
        <w:t xml:space="preserve">　開催順序に関する明確なルールがあるかどうかで判断します。この際、過去の開催実績を提示いただき、誓約書を提出していただきます。</w:t>
      </w:r>
    </w:p>
    <w:p w14:paraId="366FBDE7" w14:textId="77777777" w:rsidR="00FC188D" w:rsidRDefault="00FC188D" w:rsidP="00FC188D">
      <w:pPr>
        <w:snapToGrid w:val="0"/>
        <w:spacing w:line="276" w:lineRule="auto"/>
        <w:rPr>
          <w:rFonts w:ascii="HG丸ｺﾞｼｯｸM-PRO" w:eastAsia="HG丸ｺﾞｼｯｸM-PRO" w:hAnsi="HG丸ｺﾞｼｯｸM-PRO"/>
          <w:sz w:val="22"/>
        </w:rPr>
      </w:pPr>
    </w:p>
    <w:p w14:paraId="77D521E1" w14:textId="77777777" w:rsidR="00FC188D" w:rsidRDefault="00FC188D" w:rsidP="00FC188D">
      <w:pPr>
        <w:snapToGrid w:val="0"/>
        <w:spacing w:line="276" w:lineRule="auto"/>
        <w:rPr>
          <w:rFonts w:ascii="HG丸ｺﾞｼｯｸM-PRO" w:eastAsia="HG丸ｺﾞｼｯｸM-PRO" w:hAnsi="HG丸ｺﾞｼｯｸM-PRO"/>
          <w:sz w:val="22"/>
        </w:rPr>
      </w:pPr>
    </w:p>
    <w:p w14:paraId="4681A235" w14:textId="77777777" w:rsidR="00FC188D" w:rsidRPr="00FC188D" w:rsidRDefault="00FC188D"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（端数処理）</w:t>
      </w:r>
    </w:p>
    <w:p w14:paraId="7638B3A0"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７</w:t>
      </w:r>
      <w:r w:rsidRPr="00FC188D">
        <w:rPr>
          <w:rFonts w:ascii="HG丸ｺﾞｼｯｸM-PRO" w:eastAsia="HG丸ｺﾞｼｯｸM-PRO" w:hAnsi="HG丸ｺﾞｼｯｸM-PRO" w:hint="eastAsia"/>
          <w:sz w:val="22"/>
        </w:rPr>
        <w:t xml:space="preserve">　補助金の端数処理はどのように行われますか。</w:t>
      </w:r>
    </w:p>
    <w:p w14:paraId="7850024C"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７</w:t>
      </w:r>
      <w:r w:rsidRPr="00FC188D">
        <w:rPr>
          <w:rFonts w:ascii="HG丸ｺﾞｼｯｸM-PRO" w:eastAsia="HG丸ｺﾞｼｯｸM-PRO" w:hAnsi="HG丸ｺﾞｼｯｸM-PRO" w:hint="eastAsia"/>
          <w:sz w:val="22"/>
        </w:rPr>
        <w:t xml:space="preserve">　千円未満切り捨てとなります。</w:t>
      </w:r>
    </w:p>
    <w:p w14:paraId="30752382" w14:textId="77777777" w:rsidR="000A6561" w:rsidRDefault="000A6561" w:rsidP="00736BB8">
      <w:pPr>
        <w:rPr>
          <w:rFonts w:ascii="HG丸ｺﾞｼｯｸM-PRO" w:eastAsia="HG丸ｺﾞｼｯｸM-PRO" w:hAnsi="HG丸ｺﾞｼｯｸM-PRO"/>
          <w:sz w:val="22"/>
        </w:rPr>
      </w:pPr>
    </w:p>
    <w:p w14:paraId="18DFFC7C" w14:textId="77777777" w:rsidR="00FC188D" w:rsidRDefault="00FC188D" w:rsidP="00736BB8">
      <w:pPr>
        <w:rPr>
          <w:rFonts w:ascii="HG丸ｺﾞｼｯｸM-PRO" w:eastAsia="HG丸ｺﾞｼｯｸM-PRO" w:hAnsi="HG丸ｺﾞｼｯｸM-PRO"/>
          <w:sz w:val="22"/>
        </w:rPr>
      </w:pPr>
    </w:p>
    <w:p w14:paraId="63E5D4BF" w14:textId="77777777" w:rsidR="00FC188D" w:rsidRPr="00FC188D" w:rsidRDefault="00FC188D" w:rsidP="00FC18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（コンベンション開催に係る経費）</w:t>
      </w:r>
    </w:p>
    <w:p w14:paraId="031F89F8"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８</w:t>
      </w:r>
      <w:r w:rsidRPr="00FC188D">
        <w:rPr>
          <w:rFonts w:ascii="HG丸ｺﾞｼｯｸM-PRO" w:eastAsia="HG丸ｺﾞｼｯｸM-PRO" w:hAnsi="HG丸ｺﾞｼｯｸM-PRO" w:hint="eastAsia"/>
          <w:sz w:val="22"/>
        </w:rPr>
        <w:t xml:space="preserve">　収支予算(決算)には、どのような経費を記載したらよいですか。</w:t>
      </w:r>
    </w:p>
    <w:p w14:paraId="6BFC95C1" w14:textId="77777777" w:rsidR="00FC188D" w:rsidRPr="00FC188D" w:rsidRDefault="00FC188D" w:rsidP="00583C8D">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８</w:t>
      </w:r>
      <w:r w:rsidRPr="00FC188D">
        <w:rPr>
          <w:rFonts w:ascii="HG丸ｺﾞｼｯｸM-PRO" w:eastAsia="HG丸ｺﾞｼｯｸM-PRO" w:hAnsi="HG丸ｺﾞｼｯｸM-PRO" w:hint="eastAsia"/>
          <w:sz w:val="22"/>
        </w:rPr>
        <w:t xml:space="preserve">　懇親会等に係る経費等も含め、「コンベンション開催に係る経費」はすべて記載してください。ただし、</w:t>
      </w:r>
      <w:r w:rsidR="00CA44EF">
        <w:rPr>
          <w:rFonts w:ascii="HG丸ｺﾞｼｯｸM-PRO" w:eastAsia="HG丸ｺﾞｼｯｸM-PRO" w:hAnsi="HG丸ｺﾞｼｯｸM-PRO" w:hint="eastAsia"/>
          <w:sz w:val="22"/>
        </w:rPr>
        <w:t>下記のように主として当該コンベンションの開催のためではない経費</w:t>
      </w:r>
      <w:r w:rsidRPr="00FC188D">
        <w:rPr>
          <w:rFonts w:ascii="HG丸ｺﾞｼｯｸM-PRO" w:eastAsia="HG丸ｺﾞｼｯｸM-PRO" w:hAnsi="HG丸ｺﾞｼｯｸM-PRO" w:hint="eastAsia"/>
          <w:sz w:val="22"/>
        </w:rPr>
        <w:t>は、「コンベンション開催に係る経費」には含みません。</w:t>
      </w:r>
    </w:p>
    <w:p w14:paraId="540A02D4" w14:textId="77777777" w:rsidR="00FC188D" w:rsidRPr="00FC188D" w:rsidRDefault="00FC188D" w:rsidP="00583C8D">
      <w:pPr>
        <w:snapToGrid w:val="0"/>
        <w:spacing w:line="276" w:lineRule="auto"/>
        <w:ind w:leftChars="100" w:left="870" w:hangingChars="300" w:hanging="66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（例）学会事務局プロパー職員の人件費日割分や、たまたまコンベンションの開催に合わせて購入し今後も継続して使用予定のプロジェクターなどの備品購入費。</w:t>
      </w:r>
    </w:p>
    <w:p w14:paraId="1F1B5735" w14:textId="77777777" w:rsidR="00FC188D" w:rsidRPr="00FC188D" w:rsidRDefault="00FC188D" w:rsidP="00FC188D">
      <w:pPr>
        <w:rPr>
          <w:rFonts w:ascii="HG丸ｺﾞｼｯｸM-PRO" w:eastAsia="HG丸ｺﾞｼｯｸM-PRO" w:hAnsi="HG丸ｺﾞｼｯｸM-PRO"/>
          <w:sz w:val="22"/>
        </w:rPr>
      </w:pPr>
    </w:p>
    <w:p w14:paraId="76ED5E13" w14:textId="77777777" w:rsidR="00FC188D" w:rsidRDefault="00FC188D" w:rsidP="00FC188D">
      <w:pPr>
        <w:rPr>
          <w:rFonts w:ascii="HG丸ｺﾞｼｯｸM-PRO" w:eastAsia="HG丸ｺﾞｼｯｸM-PRO" w:hAnsi="HG丸ｺﾞｼｯｸM-PRO"/>
          <w:sz w:val="22"/>
        </w:rPr>
      </w:pPr>
    </w:p>
    <w:p w14:paraId="0B3EE63B" w14:textId="77777777" w:rsidR="00FC188D" w:rsidRPr="00FC188D" w:rsidRDefault="00FC188D" w:rsidP="00FC18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2D8E">
        <w:rPr>
          <w:rFonts w:ascii="HG丸ｺﾞｼｯｸM-PRO" w:eastAsia="HG丸ｺﾞｼｯｸM-PRO" w:hAnsi="HG丸ｺﾞｼｯｸM-PRO" w:hint="eastAsia"/>
          <w:sz w:val="22"/>
        </w:rPr>
        <w:t>収支が一致する額</w:t>
      </w:r>
      <w:r>
        <w:rPr>
          <w:rFonts w:ascii="HG丸ｺﾞｼｯｸM-PRO" w:eastAsia="HG丸ｺﾞｼｯｸM-PRO" w:hAnsi="HG丸ｺﾞｼｯｸM-PRO" w:hint="eastAsia"/>
          <w:sz w:val="22"/>
        </w:rPr>
        <w:t>）</w:t>
      </w:r>
    </w:p>
    <w:p w14:paraId="07132B7F"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９</w:t>
      </w:r>
      <w:r w:rsidRPr="00FC188D">
        <w:rPr>
          <w:rFonts w:ascii="HG丸ｺﾞｼｯｸM-PRO" w:eastAsia="HG丸ｺﾞｼｯｸM-PRO" w:hAnsi="HG丸ｺﾞｼｯｸM-PRO" w:hint="eastAsia"/>
          <w:sz w:val="22"/>
        </w:rPr>
        <w:t xml:space="preserve">　収支決算上、収入が支出を上回った場合、補助金額はどうなりますか。</w:t>
      </w:r>
    </w:p>
    <w:p w14:paraId="7B3FA0D9" w14:textId="029D2798" w:rsidR="006B43EC" w:rsidRPr="006B43EC" w:rsidRDefault="00FC188D" w:rsidP="0059558B">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９</w:t>
      </w:r>
      <w:r w:rsidRPr="00FC188D">
        <w:rPr>
          <w:rFonts w:ascii="HG丸ｺﾞｼｯｸM-PRO" w:eastAsia="HG丸ｺﾞｼｯｸM-PRO" w:hAnsi="HG丸ｺﾞｼｯｸM-PRO" w:hint="eastAsia"/>
          <w:sz w:val="22"/>
        </w:rPr>
        <w:t xml:space="preserve">　収支が一致する額が補助金交付の上限となります。仮に、32万円の交付決定がなされていた場合</w:t>
      </w:r>
      <w:r w:rsidR="009B50C5">
        <w:rPr>
          <w:rFonts w:ascii="HG丸ｺﾞｼｯｸM-PRO" w:eastAsia="HG丸ｺﾞｼｯｸM-PRO" w:hAnsi="HG丸ｺﾞｼｯｸM-PRO" w:hint="eastAsia"/>
          <w:sz w:val="22"/>
        </w:rPr>
        <w:t>（金沢市補助金との合計は48万円）</w:t>
      </w:r>
      <w:r w:rsidRPr="00FC188D">
        <w:rPr>
          <w:rFonts w:ascii="HG丸ｺﾞｼｯｸM-PRO" w:eastAsia="HG丸ｺﾞｼｯｸM-PRO" w:hAnsi="HG丸ｺﾞｼｯｸM-PRO" w:hint="eastAsia"/>
          <w:sz w:val="22"/>
        </w:rPr>
        <w:t>でも、収支決算上</w:t>
      </w:r>
      <w:r w:rsidR="00DA0315">
        <w:rPr>
          <w:rFonts w:ascii="HG丸ｺﾞｼｯｸM-PRO" w:eastAsia="HG丸ｺﾞｼｯｸM-PRO" w:hAnsi="HG丸ｺﾞｼｯｸM-PRO" w:hint="eastAsia"/>
          <w:sz w:val="22"/>
        </w:rPr>
        <w:t>9</w:t>
      </w:r>
      <w:r w:rsidRPr="00FC188D">
        <w:rPr>
          <w:rFonts w:ascii="HG丸ｺﾞｼｯｸM-PRO" w:eastAsia="HG丸ｺﾞｼｯｸM-PRO" w:hAnsi="HG丸ｺﾞｼｯｸM-PRO" w:hint="eastAsia"/>
          <w:sz w:val="22"/>
        </w:rPr>
        <w:t>万円の黒字が生じた際には、</w:t>
      </w:r>
      <w:r w:rsidR="00DA0315">
        <w:rPr>
          <w:rFonts w:ascii="HG丸ｺﾞｼｯｸM-PRO" w:eastAsia="HG丸ｺﾞｼｯｸM-PRO" w:hAnsi="HG丸ｺﾞｼｯｸM-PRO" w:hint="eastAsia"/>
          <w:sz w:val="22"/>
        </w:rPr>
        <w:t>県と金沢市を合計した補助金額</w:t>
      </w:r>
      <w:r w:rsidR="009B50C5">
        <w:rPr>
          <w:rFonts w:ascii="HG丸ｺﾞｼｯｸM-PRO" w:eastAsia="HG丸ｺﾞｼｯｸM-PRO" w:hAnsi="HG丸ｺﾞｼｯｸM-PRO" w:hint="eastAsia"/>
          <w:sz w:val="22"/>
        </w:rPr>
        <w:t>は</w:t>
      </w:r>
      <w:r w:rsidR="00DA0315">
        <w:rPr>
          <w:rFonts w:ascii="HG丸ｺﾞｼｯｸM-PRO" w:eastAsia="HG丸ｺﾞｼｯｸM-PRO" w:hAnsi="HG丸ｺﾞｼｯｸM-PRO" w:hint="eastAsia"/>
          <w:sz w:val="22"/>
        </w:rPr>
        <w:t>39万円</w:t>
      </w:r>
      <w:r w:rsidR="009B50C5">
        <w:rPr>
          <w:rFonts w:ascii="HG丸ｺﾞｼｯｸM-PRO" w:eastAsia="HG丸ｺﾞｼｯｸM-PRO" w:hAnsi="HG丸ｺﾞｼｯｸM-PRO" w:hint="eastAsia"/>
          <w:sz w:val="22"/>
        </w:rPr>
        <w:t>となり</w:t>
      </w:r>
      <w:r w:rsidR="00DA0315">
        <w:rPr>
          <w:rFonts w:ascii="HG丸ｺﾞｼｯｸM-PRO" w:eastAsia="HG丸ｺﾞｼｯｸM-PRO" w:hAnsi="HG丸ｺﾞｼｯｸM-PRO" w:hint="eastAsia"/>
          <w:sz w:val="22"/>
        </w:rPr>
        <w:t>、県の</w:t>
      </w:r>
      <w:r w:rsidRPr="00FC188D">
        <w:rPr>
          <w:rFonts w:ascii="HG丸ｺﾞｼｯｸM-PRO" w:eastAsia="HG丸ｺﾞｼｯｸM-PRO" w:hAnsi="HG丸ｺﾞｼｯｸM-PRO" w:hint="eastAsia"/>
          <w:sz w:val="22"/>
        </w:rPr>
        <w:t>交付額</w:t>
      </w:r>
      <w:r w:rsidR="009B50C5">
        <w:rPr>
          <w:rFonts w:ascii="HG丸ｺﾞｼｯｸM-PRO" w:eastAsia="HG丸ｺﾞｼｯｸM-PRO" w:hAnsi="HG丸ｺﾞｼｯｸM-PRO" w:hint="eastAsia"/>
          <w:sz w:val="22"/>
        </w:rPr>
        <w:t>は</w:t>
      </w:r>
      <w:r w:rsidR="00DA0315">
        <w:rPr>
          <w:rFonts w:ascii="HG丸ｺﾞｼｯｸM-PRO" w:eastAsia="HG丸ｺﾞｼｯｸM-PRO" w:hAnsi="HG丸ｺﾞｼｯｸM-PRO" w:hint="eastAsia"/>
          <w:sz w:val="22"/>
        </w:rPr>
        <w:t>26</w:t>
      </w:r>
      <w:r w:rsidRPr="00FC188D">
        <w:rPr>
          <w:rFonts w:ascii="HG丸ｺﾞｼｯｸM-PRO" w:eastAsia="HG丸ｺﾞｼｯｸM-PRO" w:hAnsi="HG丸ｺﾞｼｯｸM-PRO" w:hint="eastAsia"/>
          <w:sz w:val="22"/>
        </w:rPr>
        <w:t>万円となります。</w:t>
      </w:r>
    </w:p>
    <w:p w14:paraId="7444B5B2" w14:textId="77777777" w:rsidR="00FC188D" w:rsidRPr="00FC188D" w:rsidRDefault="00FC188D"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（例）</w:t>
      </w:r>
      <w:r w:rsidR="009A7619">
        <w:rPr>
          <w:rFonts w:ascii="HG丸ｺﾞｼｯｸM-PRO" w:eastAsia="HG丸ｺﾞｼｯｸM-PRO" w:hAnsi="HG丸ｺﾞｼｯｸM-PRO" w:hint="eastAsia"/>
          <w:sz w:val="22"/>
        </w:rPr>
        <w:t>金沢市内の会場で開催した場合</w:t>
      </w:r>
    </w:p>
    <w:tbl>
      <w:tblPr>
        <w:tblStyle w:val="a9"/>
        <w:tblpPr w:leftFromText="142" w:rightFromText="142" w:vertAnchor="text" w:horzAnchor="page" w:tblpX="1564" w:tblpY="1"/>
        <w:tblOverlap w:val="never"/>
        <w:tblW w:w="0" w:type="auto"/>
        <w:tblLook w:val="04A0" w:firstRow="1" w:lastRow="0" w:firstColumn="1" w:lastColumn="0" w:noHBand="0" w:noVBand="1"/>
      </w:tblPr>
      <w:tblGrid>
        <w:gridCol w:w="2694"/>
        <w:gridCol w:w="1559"/>
      </w:tblGrid>
      <w:tr w:rsidR="00FC188D" w:rsidRPr="00FC188D" w14:paraId="6B62076E" w14:textId="77777777" w:rsidTr="009053F3">
        <w:tc>
          <w:tcPr>
            <w:tcW w:w="4253" w:type="dxa"/>
            <w:gridSpan w:val="2"/>
            <w:tcBorders>
              <w:top w:val="nil"/>
              <w:left w:val="nil"/>
              <w:right w:val="nil"/>
            </w:tcBorders>
          </w:tcPr>
          <w:p w14:paraId="0AFB7271"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■収入（円）</w:t>
            </w:r>
          </w:p>
        </w:tc>
      </w:tr>
      <w:tr w:rsidR="00FC188D" w:rsidRPr="00FC188D" w14:paraId="4FE66430" w14:textId="77777777" w:rsidTr="009053F3">
        <w:tc>
          <w:tcPr>
            <w:tcW w:w="2694" w:type="dxa"/>
          </w:tcPr>
          <w:p w14:paraId="2AC3F183"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県補助金（交付決定額）</w:t>
            </w:r>
          </w:p>
        </w:tc>
        <w:tc>
          <w:tcPr>
            <w:tcW w:w="1559" w:type="dxa"/>
          </w:tcPr>
          <w:p w14:paraId="3A14ED75"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320,000</w:t>
            </w:r>
          </w:p>
        </w:tc>
      </w:tr>
      <w:tr w:rsidR="00FC188D" w:rsidRPr="00FC188D" w14:paraId="447595AA" w14:textId="77777777" w:rsidTr="009053F3">
        <w:tc>
          <w:tcPr>
            <w:tcW w:w="2694" w:type="dxa"/>
          </w:tcPr>
          <w:p w14:paraId="549E789A"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金沢市補助金</w:t>
            </w:r>
          </w:p>
        </w:tc>
        <w:tc>
          <w:tcPr>
            <w:tcW w:w="1559" w:type="dxa"/>
          </w:tcPr>
          <w:p w14:paraId="5E858CC0"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160,000</w:t>
            </w:r>
          </w:p>
        </w:tc>
      </w:tr>
      <w:tr w:rsidR="00FC188D" w:rsidRPr="00FC188D" w14:paraId="6238A42F" w14:textId="77777777" w:rsidTr="009053F3">
        <w:tc>
          <w:tcPr>
            <w:tcW w:w="2694" w:type="dxa"/>
          </w:tcPr>
          <w:p w14:paraId="6DFB7485"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会費</w:t>
            </w:r>
          </w:p>
        </w:tc>
        <w:tc>
          <w:tcPr>
            <w:tcW w:w="1559" w:type="dxa"/>
          </w:tcPr>
          <w:p w14:paraId="62B20362"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2,100,000</w:t>
            </w:r>
          </w:p>
        </w:tc>
      </w:tr>
      <w:tr w:rsidR="00FC188D" w:rsidRPr="00FC188D" w14:paraId="2CAB4FF2" w14:textId="77777777" w:rsidTr="00583C8D">
        <w:tc>
          <w:tcPr>
            <w:tcW w:w="2694" w:type="dxa"/>
            <w:shd w:val="clear" w:color="auto" w:fill="D9D9D9" w:themeFill="background1" w:themeFillShade="D9"/>
          </w:tcPr>
          <w:p w14:paraId="31FF9A42"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合計</w:t>
            </w:r>
          </w:p>
        </w:tc>
        <w:tc>
          <w:tcPr>
            <w:tcW w:w="1559" w:type="dxa"/>
            <w:shd w:val="clear" w:color="auto" w:fill="D9D9D9" w:themeFill="background1" w:themeFillShade="D9"/>
          </w:tcPr>
          <w:p w14:paraId="35CDA121"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2,580,000</w:t>
            </w:r>
          </w:p>
        </w:tc>
      </w:tr>
      <w:tr w:rsidR="00FC188D" w:rsidRPr="00FC188D" w14:paraId="43628AF1" w14:textId="77777777" w:rsidTr="009053F3">
        <w:trPr>
          <w:trHeight w:val="139"/>
        </w:trPr>
        <w:tc>
          <w:tcPr>
            <w:tcW w:w="4253" w:type="dxa"/>
            <w:gridSpan w:val="2"/>
            <w:tcBorders>
              <w:top w:val="nil"/>
              <w:left w:val="nil"/>
              <w:right w:val="nil"/>
            </w:tcBorders>
          </w:tcPr>
          <w:p w14:paraId="4326D267"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■支出（円）</w:t>
            </w:r>
          </w:p>
        </w:tc>
      </w:tr>
      <w:tr w:rsidR="00FC188D" w:rsidRPr="00FC188D" w14:paraId="3374E562" w14:textId="77777777" w:rsidTr="009053F3">
        <w:tc>
          <w:tcPr>
            <w:tcW w:w="2694" w:type="dxa"/>
          </w:tcPr>
          <w:p w14:paraId="36790B01"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人件費</w:t>
            </w:r>
          </w:p>
        </w:tc>
        <w:tc>
          <w:tcPr>
            <w:tcW w:w="1559" w:type="dxa"/>
          </w:tcPr>
          <w:p w14:paraId="5CA7FBD4"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500,000</w:t>
            </w:r>
          </w:p>
        </w:tc>
      </w:tr>
      <w:tr w:rsidR="00FC188D" w:rsidRPr="00FC188D" w14:paraId="1363B88D" w14:textId="77777777" w:rsidTr="009053F3">
        <w:tc>
          <w:tcPr>
            <w:tcW w:w="2694" w:type="dxa"/>
          </w:tcPr>
          <w:p w14:paraId="2690B3A0"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運営費</w:t>
            </w:r>
          </w:p>
        </w:tc>
        <w:tc>
          <w:tcPr>
            <w:tcW w:w="1559" w:type="dxa"/>
          </w:tcPr>
          <w:p w14:paraId="1847BE7E" w14:textId="77777777" w:rsidR="00FC188D" w:rsidRPr="00FC188D" w:rsidRDefault="00DA0315" w:rsidP="009053F3">
            <w:pPr>
              <w:snapToGrid w:val="0"/>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1,04</w:t>
            </w:r>
            <w:r w:rsidR="00801DB3">
              <w:rPr>
                <w:rFonts w:ascii="HG丸ｺﾞｼｯｸM-PRO" w:eastAsia="HG丸ｺﾞｼｯｸM-PRO" w:hAnsi="HG丸ｺﾞｼｯｸM-PRO" w:hint="eastAsia"/>
                <w:sz w:val="22"/>
              </w:rPr>
              <w:t>0,000</w:t>
            </w:r>
          </w:p>
        </w:tc>
      </w:tr>
      <w:tr w:rsidR="00FC188D" w:rsidRPr="00FC188D" w14:paraId="07B7C323" w14:textId="77777777" w:rsidTr="009053F3">
        <w:tc>
          <w:tcPr>
            <w:tcW w:w="2694" w:type="dxa"/>
          </w:tcPr>
          <w:p w14:paraId="73ABA55A"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会場借上費</w:t>
            </w:r>
          </w:p>
        </w:tc>
        <w:tc>
          <w:tcPr>
            <w:tcW w:w="1559" w:type="dxa"/>
          </w:tcPr>
          <w:p w14:paraId="1AF36D60"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950,000</w:t>
            </w:r>
          </w:p>
        </w:tc>
      </w:tr>
      <w:tr w:rsidR="00FC188D" w:rsidRPr="00FC188D" w14:paraId="23A2ADE4" w14:textId="77777777" w:rsidTr="00583C8D">
        <w:tc>
          <w:tcPr>
            <w:tcW w:w="2694" w:type="dxa"/>
            <w:shd w:val="clear" w:color="auto" w:fill="D9D9D9" w:themeFill="background1" w:themeFillShade="D9"/>
          </w:tcPr>
          <w:p w14:paraId="2FC5BF3A"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合計</w:t>
            </w:r>
          </w:p>
        </w:tc>
        <w:tc>
          <w:tcPr>
            <w:tcW w:w="1559" w:type="dxa"/>
            <w:shd w:val="clear" w:color="auto" w:fill="D9D9D9" w:themeFill="background1" w:themeFillShade="D9"/>
          </w:tcPr>
          <w:p w14:paraId="5045DFAC" w14:textId="77777777" w:rsidR="00FC188D" w:rsidRPr="00FC188D" w:rsidRDefault="00DA0315" w:rsidP="009053F3">
            <w:pPr>
              <w:snapToGrid w:val="0"/>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2,49</w:t>
            </w:r>
            <w:r w:rsidR="00FC188D" w:rsidRPr="00FC188D">
              <w:rPr>
                <w:rFonts w:ascii="HG丸ｺﾞｼｯｸM-PRO" w:eastAsia="HG丸ｺﾞｼｯｸM-PRO" w:hAnsi="HG丸ｺﾞｼｯｸM-PRO" w:hint="eastAsia"/>
                <w:sz w:val="22"/>
              </w:rPr>
              <w:t>0,000</w:t>
            </w:r>
          </w:p>
        </w:tc>
      </w:tr>
    </w:tbl>
    <w:p w14:paraId="32F5C697"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19D062A1"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w:t>
      </w:r>
    </w:p>
    <w:p w14:paraId="6A6470CF" w14:textId="77777777" w:rsidR="00FC188D" w:rsidRPr="00FC188D" w:rsidRDefault="005B48EE"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p>
    <w:p w14:paraId="2A48A97D"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409AF6A7"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13F54122"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42D06E5F"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5127151E"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6361FB3C"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40F016BF"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55A57115"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46F00859" w14:textId="77777777" w:rsidR="00FC188D" w:rsidRPr="00FC188D" w:rsidRDefault="00FC188D"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収入が支出を上回っている額＝</w:t>
      </w:r>
      <w:r w:rsidR="00DA0315">
        <w:rPr>
          <w:rFonts w:ascii="HG丸ｺﾞｼｯｸM-PRO" w:eastAsia="HG丸ｺﾞｼｯｸM-PRO" w:hAnsi="HG丸ｺﾞｼｯｸM-PRO" w:hint="eastAsia"/>
          <w:sz w:val="22"/>
        </w:rPr>
        <w:t>9</w:t>
      </w:r>
      <w:r w:rsidRPr="00FC188D">
        <w:rPr>
          <w:rFonts w:ascii="HG丸ｺﾞｼｯｸM-PRO" w:eastAsia="HG丸ｺﾞｼｯｸM-PRO" w:hAnsi="HG丸ｺﾞｼｯｸM-PRO" w:hint="eastAsia"/>
          <w:sz w:val="22"/>
        </w:rPr>
        <w:t>0,000</w:t>
      </w:r>
      <w:r w:rsidR="005B48EE">
        <w:rPr>
          <w:rFonts w:ascii="HG丸ｺﾞｼｯｸM-PRO" w:eastAsia="HG丸ｺﾞｼｯｸM-PRO" w:hAnsi="HG丸ｺﾞｼｯｸM-PRO" w:hint="eastAsia"/>
          <w:sz w:val="22"/>
        </w:rPr>
        <w:t>円…③</w:t>
      </w:r>
    </w:p>
    <w:p w14:paraId="017D1062" w14:textId="77777777" w:rsidR="005B48EE" w:rsidRDefault="005B48EE" w:rsidP="005B48EE">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県と金沢市を合計した</w:t>
      </w:r>
      <w:r w:rsidR="00FC188D" w:rsidRPr="00FC188D">
        <w:rPr>
          <w:rFonts w:ascii="HG丸ｺﾞｼｯｸM-PRO" w:eastAsia="HG丸ｺﾞｼｯｸM-PRO" w:hAnsi="HG丸ｺﾞｼｯｸM-PRO" w:hint="eastAsia"/>
          <w:sz w:val="22"/>
        </w:rPr>
        <w:t>補助金額</w:t>
      </w:r>
      <w:r>
        <w:rPr>
          <w:rFonts w:ascii="HG丸ｺﾞｼｯｸM-PRO" w:eastAsia="HG丸ｺﾞｼｯｸM-PRO" w:hAnsi="HG丸ｺﾞｼｯｸM-PRO" w:hint="eastAsia"/>
          <w:sz w:val="22"/>
        </w:rPr>
        <w:t>の上限＝（①＋②）－③</w:t>
      </w:r>
      <w:r w:rsidR="00FC188D" w:rsidRPr="00FC188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39</w:t>
      </w:r>
      <w:r w:rsidR="00FC188D" w:rsidRPr="00FC188D">
        <w:rPr>
          <w:rFonts w:ascii="HG丸ｺﾞｼｯｸM-PRO" w:eastAsia="HG丸ｺﾞｼｯｸM-PRO" w:hAnsi="HG丸ｺﾞｼｯｸM-PRO" w:hint="eastAsia"/>
          <w:sz w:val="22"/>
        </w:rPr>
        <w:t>0,000円</w:t>
      </w:r>
    </w:p>
    <w:p w14:paraId="35EA2F1B" w14:textId="7615945E" w:rsidR="009A7619" w:rsidRDefault="009A7619" w:rsidP="005B48EE">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→県と金沢市の補助割合は２：１であることから、県は26万円、金沢市は13万円となる。</w:t>
      </w:r>
    </w:p>
    <w:p w14:paraId="75C4E2BD" w14:textId="381CC8FE" w:rsidR="006B43EC" w:rsidRPr="005B48EE" w:rsidRDefault="006B43EC" w:rsidP="006B43EC">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41DFECA" w14:textId="77777777" w:rsidR="009E2D8E" w:rsidRDefault="009E2D8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DC48AD6" w14:textId="77777777" w:rsidR="009E2D8E" w:rsidRPr="009E2D8E" w:rsidRDefault="009E2D8E" w:rsidP="000A6561">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（シャトルバス補助）</w:t>
      </w:r>
    </w:p>
    <w:p w14:paraId="380F0C88"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10</w:t>
      </w:r>
      <w:r w:rsidRPr="00FC188D">
        <w:rPr>
          <w:rFonts w:ascii="HG丸ｺﾞｼｯｸM-PRO" w:eastAsia="HG丸ｺﾞｼｯｸM-PRO" w:hAnsi="HG丸ｺﾞｼｯｸM-PRO" w:hint="eastAsia"/>
          <w:sz w:val="22"/>
        </w:rPr>
        <w:t xml:space="preserve">　シャトルバス借上げ経費に掛かる補助はどのような場合に対象になりますか。</w:t>
      </w:r>
    </w:p>
    <w:p w14:paraId="3460A09D"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10</w:t>
      </w:r>
      <w:r w:rsidRPr="00FC188D">
        <w:rPr>
          <w:rFonts w:ascii="HG丸ｺﾞｼｯｸM-PRO" w:eastAsia="HG丸ｺﾞｼｯｸM-PRO" w:hAnsi="HG丸ｺﾞｼｯｸM-PRO" w:hint="eastAsia"/>
          <w:sz w:val="22"/>
        </w:rPr>
        <w:t xml:space="preserve">　下記のとおりです。(モデル図参照)</w:t>
      </w:r>
    </w:p>
    <w:p w14:paraId="79FE6D64" w14:textId="77777777" w:rsidR="000A6561" w:rsidRPr="00FC188D" w:rsidRDefault="000A6561" w:rsidP="00E7352B">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①対象コンベンション</w:t>
      </w:r>
    </w:p>
    <w:p w14:paraId="30B784AC" w14:textId="77777777" w:rsidR="000A6561" w:rsidRPr="00FC188D" w:rsidRDefault="000A6561" w:rsidP="00583C8D">
      <w:pPr>
        <w:snapToGrid w:val="0"/>
        <w:spacing w:line="276" w:lineRule="auto"/>
        <w:ind w:leftChars="135" w:left="283"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県外参加人数が１，０００人以上のコンベンション</w:t>
      </w:r>
    </w:p>
    <w:p w14:paraId="0B699154" w14:textId="77777777" w:rsidR="000A6561" w:rsidRPr="00FC188D" w:rsidRDefault="000A6561" w:rsidP="00E7352B">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②対象となるバス</w:t>
      </w:r>
    </w:p>
    <w:p w14:paraId="6BF90AFF" w14:textId="77777777" w:rsidR="000A6561" w:rsidRPr="00FC188D"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コンベンションの会場</w:t>
      </w:r>
      <w:r w:rsidR="00D415BF">
        <w:rPr>
          <w:rFonts w:ascii="HG丸ｺﾞｼｯｸM-PRO" w:eastAsia="HG丸ｺﾞｼｯｸM-PRO" w:hAnsi="HG丸ｺﾞｼｯｸM-PRO" w:hint="eastAsia"/>
          <w:sz w:val="22"/>
        </w:rPr>
        <w:t>（主会場、サテライト会場）</w:t>
      </w:r>
      <w:r w:rsidRPr="00FC188D">
        <w:rPr>
          <w:rFonts w:ascii="HG丸ｺﾞｼｯｸM-PRO" w:eastAsia="HG丸ｺﾞｼｯｸM-PRO" w:hAnsi="HG丸ｺﾞｼｯｸM-PRO" w:hint="eastAsia"/>
          <w:sz w:val="22"/>
        </w:rPr>
        <w:t>、懇親会会場、宿泊施設、公共交通機関ターミナル等を往復するバス。参加者の居住地から、本県への移動手段としてのバスは対象になりません。（※会場等が分散するために係る経費とは認められないため）</w:t>
      </w:r>
    </w:p>
    <w:p w14:paraId="4C27BD6A" w14:textId="77777777" w:rsidR="000A6561" w:rsidRPr="00FC188D" w:rsidRDefault="000A6561" w:rsidP="00E7352B">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③能登加賀宿泊追加補助との重複について</w:t>
      </w:r>
    </w:p>
    <w:p w14:paraId="2B9A7130" w14:textId="77777777" w:rsidR="000A6561" w:rsidRPr="00FC188D"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金沢市内と能登・加賀エリアの宿泊施設間の移動手段としてのバスの場合、バス助成もしくは能登加賀宿泊追加補助のどちらかのメニューしか利用できません。</w:t>
      </w:r>
    </w:p>
    <w:p w14:paraId="5EF50492" w14:textId="77777777" w:rsidR="007B5A0F" w:rsidRDefault="007B5A0F" w:rsidP="007B5A0F">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p w14:paraId="78BD2F79" w14:textId="77777777" w:rsidR="000A6561" w:rsidRPr="00FC188D" w:rsidRDefault="007B5A0F" w:rsidP="007B5A0F">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A6561" w:rsidRPr="00FC188D">
        <w:rPr>
          <w:rFonts w:ascii="HG丸ｺﾞｼｯｸM-PRO" w:eastAsia="HG丸ｺﾞｼｯｸM-PRO" w:hAnsi="HG丸ｺﾞｼｯｸM-PRO" w:hint="eastAsia"/>
          <w:sz w:val="22"/>
        </w:rPr>
        <w:t>補助金額</w:t>
      </w:r>
    </w:p>
    <w:p w14:paraId="0CD33E61" w14:textId="77777777" w:rsidR="000A6561" w:rsidRPr="00FC188D"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・実際にバス借上げに要した経費の1/3(千円未満切り捨て)</w:t>
      </w:r>
    </w:p>
    <w:p w14:paraId="1F0CC7D0" w14:textId="77777777" w:rsidR="000A6561" w:rsidRPr="00FC188D"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・上限額は1,000千円</w:t>
      </w:r>
    </w:p>
    <w:p w14:paraId="485A2F5C" w14:textId="77777777" w:rsidR="000A6561" w:rsidRPr="00FC188D" w:rsidRDefault="007B5A0F" w:rsidP="00E7352B">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A6561" w:rsidRPr="00FC188D">
        <w:rPr>
          <w:rFonts w:ascii="HG丸ｺﾞｼｯｸM-PRO" w:eastAsia="HG丸ｺﾞｼｯｸM-PRO" w:hAnsi="HG丸ｺﾞｼｯｸM-PRO" w:hint="eastAsia"/>
          <w:sz w:val="22"/>
        </w:rPr>
        <w:t>必要書類</w:t>
      </w:r>
    </w:p>
    <w:p w14:paraId="46D7AA1F" w14:textId="77777777" w:rsidR="000A6561"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要望、申請の際には、バスの見積書の写しと運行経路図の提出が必要です。実績報告の際は、請求書又は領収書の写し及び運行経路図の提出が必要です。</w:t>
      </w:r>
    </w:p>
    <w:p w14:paraId="5AA64EF6" w14:textId="77777777" w:rsidR="003E1735" w:rsidRDefault="003E1735" w:rsidP="00E7352B">
      <w:pPr>
        <w:snapToGrid w:val="0"/>
        <w:spacing w:line="276" w:lineRule="auto"/>
        <w:ind w:leftChars="135" w:left="283"/>
        <w:rPr>
          <w:rFonts w:ascii="HG丸ｺﾞｼｯｸM-PRO" w:eastAsia="HG丸ｺﾞｼｯｸM-PRO" w:hAnsi="HG丸ｺﾞｼｯｸM-PRO"/>
          <w:sz w:val="22"/>
        </w:rPr>
      </w:pPr>
    </w:p>
    <w:p w14:paraId="39301C31" w14:textId="77777777" w:rsidR="003E1735" w:rsidRDefault="003E1735" w:rsidP="00E7352B">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▼モデル図</w:t>
      </w:r>
    </w:p>
    <w:p w14:paraId="05B66211" w14:textId="77777777" w:rsidR="000A6561" w:rsidRPr="00FC188D" w:rsidRDefault="00A33EF2" w:rsidP="000A6561">
      <w:pPr>
        <w:snapToGrid w:val="0"/>
        <w:spacing w:line="276" w:lineRule="auto"/>
        <w:rPr>
          <w:rFonts w:ascii="HG丸ｺﾞｼｯｸM-PRO" w:eastAsia="HG丸ｺﾞｼｯｸM-PRO" w:hAnsi="HG丸ｺﾞｼｯｸM-PRO"/>
          <w:sz w:val="22"/>
        </w:rPr>
      </w:pPr>
      <w:r>
        <w:rPr>
          <w:noProof/>
        </w:rPr>
        <w:drawing>
          <wp:inline distT="0" distB="0" distL="0" distR="0" wp14:anchorId="70038F85" wp14:editId="53A5C711">
            <wp:extent cx="5612130" cy="4548505"/>
            <wp:effectExtent l="19050" t="19050" r="26670" b="23495"/>
            <wp:docPr id="5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548505"/>
                    </a:xfrm>
                    <a:prstGeom prst="rect">
                      <a:avLst/>
                    </a:prstGeom>
                    <a:noFill/>
                    <a:ln>
                      <a:solidFill>
                        <a:schemeClr val="tx1"/>
                      </a:solidFill>
                    </a:ln>
                  </pic:spPr>
                </pic:pic>
              </a:graphicData>
            </a:graphic>
          </wp:inline>
        </w:drawing>
      </w:r>
    </w:p>
    <w:p w14:paraId="40DCC69F" w14:textId="77777777" w:rsidR="000A6561" w:rsidRDefault="000A6561" w:rsidP="000A6561">
      <w:pPr>
        <w:snapToGrid w:val="0"/>
        <w:spacing w:line="276" w:lineRule="auto"/>
        <w:rPr>
          <w:rFonts w:ascii="HG丸ｺﾞｼｯｸM-PRO" w:eastAsia="HG丸ｺﾞｼｯｸM-PRO" w:hAnsi="HG丸ｺﾞｼｯｸM-PRO"/>
          <w:sz w:val="22"/>
        </w:rPr>
      </w:pPr>
    </w:p>
    <w:p w14:paraId="70BC8E30" w14:textId="77777777" w:rsidR="009E2D8E" w:rsidRPr="00FC188D" w:rsidRDefault="009E2D8E" w:rsidP="007B5A0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sz w:val="22"/>
        </w:rPr>
        <w:lastRenderedPageBreak/>
        <w:t>（</w:t>
      </w:r>
      <w:r w:rsidRPr="00FC188D">
        <w:rPr>
          <w:rFonts w:ascii="HG丸ｺﾞｼｯｸM-PRO" w:eastAsia="HG丸ｺﾞｼｯｸM-PRO" w:hAnsi="HG丸ｺﾞｼｯｸM-PRO" w:hint="eastAsia"/>
          <w:sz w:val="22"/>
        </w:rPr>
        <w:t>能登加賀宿泊追加補助</w:t>
      </w:r>
      <w:r>
        <w:rPr>
          <w:rFonts w:ascii="HG丸ｺﾞｼｯｸM-PRO" w:eastAsia="HG丸ｺﾞｼｯｸM-PRO" w:hAnsi="HG丸ｺﾞｼｯｸM-PRO" w:hint="eastAsia"/>
          <w:sz w:val="22"/>
        </w:rPr>
        <w:t>）</w:t>
      </w:r>
    </w:p>
    <w:p w14:paraId="0CA7ABC5"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11</w:t>
      </w:r>
      <w:r w:rsidRPr="00FC188D">
        <w:rPr>
          <w:rFonts w:ascii="HG丸ｺﾞｼｯｸM-PRO" w:eastAsia="HG丸ｺﾞｼｯｸM-PRO" w:hAnsi="HG丸ｺﾞｼｯｸM-PRO" w:hint="eastAsia"/>
          <w:sz w:val="22"/>
        </w:rPr>
        <w:t xml:space="preserve">　能登加賀宿泊追加補助は、どのような場合に対象となりますか。</w:t>
      </w:r>
    </w:p>
    <w:p w14:paraId="17756070"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11</w:t>
      </w:r>
      <w:r w:rsidRPr="00FC188D">
        <w:rPr>
          <w:rFonts w:ascii="HG丸ｺﾞｼｯｸM-PRO" w:eastAsia="HG丸ｺﾞｼｯｸM-PRO" w:hAnsi="HG丸ｺﾞｼｯｸM-PRO" w:hint="eastAsia"/>
          <w:sz w:val="22"/>
        </w:rPr>
        <w:t xml:space="preserve">　下記のとおりです。(モデル図参照)</w:t>
      </w:r>
    </w:p>
    <w:p w14:paraId="0D016130" w14:textId="77777777" w:rsidR="000A6561" w:rsidRPr="00FC188D" w:rsidRDefault="000A6561" w:rsidP="002563C7">
      <w:pPr>
        <w:snapToGrid w:val="0"/>
        <w:spacing w:line="276" w:lineRule="auto"/>
        <w:ind w:leftChars="67" w:left="141"/>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①対象コンベンション</w:t>
      </w:r>
    </w:p>
    <w:p w14:paraId="08FA2045" w14:textId="77777777" w:rsidR="000A6561" w:rsidRPr="00FC188D" w:rsidRDefault="000A6561" w:rsidP="002563C7">
      <w:pPr>
        <w:snapToGrid w:val="0"/>
        <w:spacing w:line="276" w:lineRule="auto"/>
        <w:ind w:leftChars="67" w:left="141"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金沢市を主会場とする、県外参加人数が1,000人以上のコンベンション</w:t>
      </w:r>
    </w:p>
    <w:p w14:paraId="7EB4A285" w14:textId="77777777" w:rsidR="000A6561" w:rsidRPr="00FC188D" w:rsidRDefault="000A6561" w:rsidP="002563C7">
      <w:pPr>
        <w:snapToGrid w:val="0"/>
        <w:spacing w:line="276" w:lineRule="auto"/>
        <w:ind w:leftChars="67" w:left="141"/>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②対象となる者</w:t>
      </w:r>
    </w:p>
    <w:p w14:paraId="72CBD601" w14:textId="77777777" w:rsidR="000A6561" w:rsidRPr="00FC188D" w:rsidRDefault="000A6561" w:rsidP="002563C7">
      <w:pPr>
        <w:snapToGrid w:val="0"/>
        <w:spacing w:line="276" w:lineRule="auto"/>
        <w:ind w:leftChars="67" w:left="141"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能登・加賀エリア（金沢市以外）に宿泊する者</w:t>
      </w:r>
    </w:p>
    <w:p w14:paraId="10DDD0CA" w14:textId="77777777" w:rsidR="000A6561" w:rsidRPr="00FC188D" w:rsidRDefault="000A6561" w:rsidP="002563C7">
      <w:pPr>
        <w:snapToGrid w:val="0"/>
        <w:spacing w:line="276" w:lineRule="auto"/>
        <w:ind w:leftChars="67" w:left="141"/>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③補助金額</w:t>
      </w:r>
    </w:p>
    <w:p w14:paraId="289F8291" w14:textId="77777777" w:rsidR="000A6561" w:rsidRPr="00FC188D" w:rsidRDefault="000A6561" w:rsidP="002563C7">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・1,000円×宿泊人数分</w:t>
      </w:r>
    </w:p>
    <w:p w14:paraId="0A60BC76" w14:textId="77777777" w:rsidR="000A6561" w:rsidRPr="00FC188D" w:rsidRDefault="000A6561" w:rsidP="002563C7">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・上限500千円</w:t>
      </w:r>
    </w:p>
    <w:p w14:paraId="3C2AAECB" w14:textId="77777777" w:rsidR="000A6561" w:rsidRDefault="000A6561" w:rsidP="002563C7">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・補助対象は１人１泊分のみ</w:t>
      </w:r>
    </w:p>
    <w:p w14:paraId="4C8076DD" w14:textId="77777777" w:rsidR="00430823" w:rsidRPr="00FC188D" w:rsidRDefault="00430823" w:rsidP="00430823">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p w14:paraId="775CE34F" w14:textId="77777777" w:rsidR="000A6561" w:rsidRPr="00FC188D" w:rsidRDefault="00430823" w:rsidP="002563C7">
      <w:pPr>
        <w:snapToGrid w:val="0"/>
        <w:spacing w:line="276" w:lineRule="auto"/>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A6561" w:rsidRPr="00FC188D">
        <w:rPr>
          <w:rFonts w:ascii="HG丸ｺﾞｼｯｸM-PRO" w:eastAsia="HG丸ｺﾞｼｯｸM-PRO" w:hAnsi="HG丸ｺﾞｼｯｸM-PRO" w:hint="eastAsia"/>
          <w:sz w:val="22"/>
        </w:rPr>
        <w:t>必要書類</w:t>
      </w:r>
    </w:p>
    <w:p w14:paraId="41894489" w14:textId="77777777" w:rsidR="000A6561" w:rsidRPr="00FC188D" w:rsidRDefault="000A6561" w:rsidP="002563C7">
      <w:pPr>
        <w:snapToGrid w:val="0"/>
        <w:spacing w:line="276" w:lineRule="auto"/>
        <w:ind w:leftChars="202" w:left="424"/>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実績報告の際には、宿泊証明書又は宿泊者名簿の提出が必要です。宿泊証明書は、各宿泊施設が発行するものです。宿泊証明書の代わりに主催者が宿泊者名簿を提出する場合には、(1)氏名(2)都道府県名(外国人参加者にあっては居住国または地域)(3)宿泊施設(4)宿泊施設所在市町(5)宿泊日を記載してください。</w:t>
      </w:r>
    </w:p>
    <w:p w14:paraId="4A1718E8" w14:textId="77777777" w:rsidR="000A6561" w:rsidRDefault="00430823" w:rsidP="002563C7">
      <w:pPr>
        <w:ind w:leftChars="67" w:left="36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A6561" w:rsidRPr="00FC188D">
        <w:rPr>
          <w:rFonts w:ascii="HG丸ｺﾞｼｯｸM-PRO" w:eastAsia="HG丸ｺﾞｼｯｸM-PRO" w:hAnsi="HG丸ｺﾞｼｯｸM-PRO" w:hint="eastAsia"/>
          <w:sz w:val="22"/>
        </w:rPr>
        <w:t>県内宿泊施設（金沢市以外の能登加賀地域）への移動手段としてシャトルバス補助を受ける場合には、能登加賀宿泊追加補助は重複して利用できません。</w:t>
      </w:r>
    </w:p>
    <w:p w14:paraId="73234DA7" w14:textId="77777777" w:rsidR="003E1735" w:rsidRDefault="003E1735" w:rsidP="002563C7">
      <w:pPr>
        <w:ind w:leftChars="67" w:left="361" w:hangingChars="100" w:hanging="220"/>
        <w:rPr>
          <w:rFonts w:ascii="HG丸ｺﾞｼｯｸM-PRO" w:eastAsia="HG丸ｺﾞｼｯｸM-PRO" w:hAnsi="HG丸ｺﾞｼｯｸM-PRO"/>
          <w:sz w:val="22"/>
        </w:rPr>
      </w:pPr>
    </w:p>
    <w:p w14:paraId="2C66E38D" w14:textId="77777777" w:rsidR="00430823" w:rsidRDefault="00430823" w:rsidP="00D415BF">
      <w:pPr>
        <w:ind w:leftChars="67" w:left="361" w:hangingChars="100" w:hanging="220"/>
        <w:rPr>
          <w:rFonts w:ascii="HG丸ｺﾞｼｯｸM-PRO" w:eastAsia="HG丸ｺﾞｼｯｸM-PRO" w:hAnsi="HG丸ｺﾞｼｯｸM-PRO"/>
          <w:sz w:val="22"/>
        </w:rPr>
      </w:pPr>
    </w:p>
    <w:p w14:paraId="023450A6" w14:textId="77777777" w:rsidR="003E1735" w:rsidRDefault="003E1735" w:rsidP="00D415B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sz w:val="22"/>
        </w:rPr>
        <w:lastRenderedPageBreak/>
        <w:t>▼モデル図</w:t>
      </w:r>
      <w:r w:rsidR="00CD4217">
        <w:rPr>
          <w:rFonts w:ascii="HG丸ｺﾞｼｯｸM-PRO" w:eastAsia="HG丸ｺﾞｼｯｸM-PRO" w:hAnsi="HG丸ｺﾞｼｯｸM-PRO"/>
          <w:noProof/>
          <w:sz w:val="22"/>
        </w:rPr>
        <mc:AlternateContent>
          <mc:Choice Requires="wps">
            <w:drawing>
              <wp:anchor distT="0" distB="0" distL="114300" distR="114300" simplePos="0" relativeHeight="251658240" behindDoc="0" locked="0" layoutInCell="1" allowOverlap="1" wp14:anchorId="19D2CACB" wp14:editId="46BA8BA3">
                <wp:simplePos x="0" y="0"/>
                <wp:positionH relativeFrom="column">
                  <wp:posOffset>30480</wp:posOffset>
                </wp:positionH>
                <wp:positionV relativeFrom="paragraph">
                  <wp:posOffset>299085</wp:posOffset>
                </wp:positionV>
                <wp:extent cx="6079490" cy="845820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079490" cy="845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751B7" id="正方形/長方形 6" o:spid="_x0000_s1026" style="position:absolute;left:0;text-align:left;margin-left:2.4pt;margin-top:23.55pt;width:478.7pt;height:66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" filled="f" strokecolor="black [3213]" strokeweight=".5pt"/>
            </w:pict>
          </mc:Fallback>
        </mc:AlternateContent>
      </w:r>
      <w:r w:rsidR="00CD4217">
        <w:rPr>
          <w:rFonts w:ascii="HG丸ｺﾞｼｯｸM-PRO" w:eastAsia="HG丸ｺﾞｼｯｸM-PRO" w:hAnsi="HG丸ｺﾞｼｯｸM-PRO"/>
          <w:noProof/>
          <w:sz w:val="22"/>
        </w:rPr>
        <w:drawing>
          <wp:inline distT="0" distB="0" distL="0" distR="0" wp14:anchorId="7D8BC766" wp14:editId="766D966D">
            <wp:extent cx="6108588" cy="8594172"/>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4326" cy="8602245"/>
                    </a:xfrm>
                    <a:prstGeom prst="rect">
                      <a:avLst/>
                    </a:prstGeom>
                    <a:noFill/>
                    <a:ln>
                      <a:noFill/>
                    </a:ln>
                  </pic:spPr>
                </pic:pic>
              </a:graphicData>
            </a:graphic>
          </wp:inline>
        </w:drawing>
      </w:r>
    </w:p>
    <w:p w14:paraId="2C069B2A" w14:textId="77777777" w:rsidR="003E1735" w:rsidRDefault="003E173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47B7035" w14:textId="49D3C4DC" w:rsidR="009E2D8E" w:rsidRPr="00FC188D" w:rsidRDefault="009E2D8E" w:rsidP="009E2D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3E1735">
        <w:rPr>
          <w:rFonts w:ascii="HG丸ｺﾞｼｯｸM-PRO" w:eastAsia="HG丸ｺﾞｼｯｸM-PRO" w:hAnsi="HG丸ｺﾞｼｯｸM-PRO" w:hint="eastAsia"/>
          <w:sz w:val="22"/>
        </w:rPr>
        <w:t>参加者名簿</w:t>
      </w:r>
      <w:r>
        <w:rPr>
          <w:rFonts w:ascii="HG丸ｺﾞｼｯｸM-PRO" w:eastAsia="HG丸ｺﾞｼｯｸM-PRO" w:hAnsi="HG丸ｺﾞｼｯｸM-PRO" w:hint="eastAsia"/>
          <w:sz w:val="22"/>
        </w:rPr>
        <w:t>）</w:t>
      </w:r>
    </w:p>
    <w:p w14:paraId="5E8C527B" w14:textId="77777777" w:rsidR="009E2D8E" w:rsidRPr="00FC188D" w:rsidRDefault="009E2D8E" w:rsidP="009E2D8E">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12</w:t>
      </w:r>
      <w:r w:rsidRPr="00FC188D">
        <w:rPr>
          <w:rFonts w:ascii="HG丸ｺﾞｼｯｸM-PRO" w:eastAsia="HG丸ｺﾞｼｯｸM-PRO" w:hAnsi="HG丸ｺﾞｼｯｸM-PRO" w:hint="eastAsia"/>
          <w:sz w:val="22"/>
        </w:rPr>
        <w:t xml:space="preserve">　実績報告の際に提出する参加者名簿に必要な記載事項は何ですか。</w:t>
      </w:r>
    </w:p>
    <w:p w14:paraId="48451F7C" w14:textId="24568C03" w:rsidR="009E2D8E" w:rsidRPr="00FC188D" w:rsidRDefault="009E2D8E" w:rsidP="009E2D8E">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12</w:t>
      </w:r>
      <w:r w:rsidRPr="00FC188D">
        <w:rPr>
          <w:rFonts w:ascii="HG丸ｺﾞｼｯｸM-PRO" w:eastAsia="HG丸ｺﾞｼｯｸM-PRO" w:hAnsi="HG丸ｺﾞｼｯｸM-PRO" w:hint="eastAsia"/>
          <w:sz w:val="22"/>
        </w:rPr>
        <w:t xml:space="preserve">　県外参加者の人数を証明いただくため、①氏名、②都道府県名（外国人参加者の場合には居住国または地域）の記載が必要です。</w:t>
      </w:r>
    </w:p>
    <w:p w14:paraId="1ED5B9FB" w14:textId="40A69AD2" w:rsidR="00583C8D" w:rsidRPr="009E2D8E" w:rsidRDefault="00583C8D" w:rsidP="000A6561">
      <w:pPr>
        <w:rPr>
          <w:rFonts w:ascii="HG丸ｺﾞｼｯｸM-PRO" w:eastAsia="HG丸ｺﾞｼｯｸM-PRO" w:hAnsi="HG丸ｺﾞｼｯｸM-PRO"/>
          <w:sz w:val="22"/>
        </w:rPr>
      </w:pPr>
    </w:p>
    <w:p w14:paraId="084C952C" w14:textId="319F1B34" w:rsidR="000A6561" w:rsidRPr="00FC188D" w:rsidRDefault="003E1735" w:rsidP="000A6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（交付手続きの流れ）</w:t>
      </w:r>
    </w:p>
    <w:p w14:paraId="7D037B4B" w14:textId="30ED937B"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13</w:t>
      </w:r>
      <w:r w:rsidRPr="00FC188D">
        <w:rPr>
          <w:rFonts w:ascii="HG丸ｺﾞｼｯｸM-PRO" w:eastAsia="HG丸ｺﾞｼｯｸM-PRO" w:hAnsi="HG丸ｺﾞｼｯｸM-PRO" w:hint="eastAsia"/>
          <w:sz w:val="22"/>
        </w:rPr>
        <w:t xml:space="preserve">　補助金が交付されるまでの手続きはどのようになっていますか。</w:t>
      </w:r>
    </w:p>
    <w:p w14:paraId="099DE2F0"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13</w:t>
      </w:r>
      <w:r w:rsidRPr="00FC188D">
        <w:rPr>
          <w:rFonts w:ascii="HG丸ｺﾞｼｯｸM-PRO" w:eastAsia="HG丸ｺﾞｼｯｸM-PRO" w:hAnsi="HG丸ｺﾞｼｯｸM-PRO" w:hint="eastAsia"/>
          <w:sz w:val="22"/>
        </w:rPr>
        <w:t xml:space="preserve">　下記のとおりです。手続きに必要な書類は別紙をご参照ください。</w:t>
      </w:r>
    </w:p>
    <w:p w14:paraId="0917B9E1" w14:textId="076E5EEA"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u w:val="single"/>
        </w:rPr>
      </w:pPr>
      <w:r w:rsidRPr="00FC188D">
        <w:rPr>
          <w:rFonts w:ascii="HG丸ｺﾞｼｯｸM-PRO" w:eastAsia="HG丸ｺﾞｼｯｸM-PRO" w:hAnsi="HG丸ｺﾞｼｯｸM-PRO" w:hint="eastAsia"/>
          <w:sz w:val="22"/>
        </w:rPr>
        <w:t>○</w:t>
      </w:r>
      <w:r w:rsidRPr="00FC188D">
        <w:rPr>
          <w:rFonts w:ascii="HG丸ｺﾞｼｯｸM-PRO" w:eastAsia="HG丸ｺﾞｼｯｸM-PRO" w:hAnsi="HG丸ｺﾞｼｯｸM-PRO" w:hint="eastAsia"/>
          <w:sz w:val="22"/>
          <w:u w:val="single"/>
        </w:rPr>
        <w:t>要望→内示（第１段階）</w:t>
      </w:r>
    </w:p>
    <w:p w14:paraId="6E42920D" w14:textId="77777777"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・原則として前年度の９月末までに要望書を提出してください。</w:t>
      </w:r>
    </w:p>
    <w:p w14:paraId="0AE9E819" w14:textId="0C949A3B" w:rsidR="000A6561" w:rsidRPr="00FC188D" w:rsidRDefault="000A6561" w:rsidP="00583C8D">
      <w:pPr>
        <w:snapToGrid w:val="0"/>
        <w:spacing w:line="276" w:lineRule="auto"/>
        <w:ind w:leftChars="100" w:left="43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・要望書による要望額をもとに補助金の算定を行い、コンベンション開催前年度の3月下旬をめどに申請者へ内示を行います。内示額が補助金額の上限となります。</w:t>
      </w:r>
    </w:p>
    <w:p w14:paraId="4A79C5CC" w14:textId="77777777" w:rsidR="00AF4AE7" w:rsidRDefault="00AF4AE7" w:rsidP="00583C8D">
      <w:pPr>
        <w:snapToGrid w:val="0"/>
        <w:spacing w:line="276" w:lineRule="auto"/>
        <w:ind w:firstLineChars="100" w:firstLine="220"/>
        <w:rPr>
          <w:rFonts w:ascii="HG丸ｺﾞｼｯｸM-PRO" w:eastAsia="HG丸ｺﾞｼｯｸM-PRO" w:hAnsi="HG丸ｺﾞｼｯｸM-PRO"/>
          <w:sz w:val="22"/>
        </w:rPr>
      </w:pPr>
    </w:p>
    <w:p w14:paraId="3CA5FE39" w14:textId="36F0FD8C"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w:t>
      </w:r>
      <w:r w:rsidRPr="00FC188D">
        <w:rPr>
          <w:rFonts w:ascii="HG丸ｺﾞｼｯｸM-PRO" w:eastAsia="HG丸ｺﾞｼｯｸM-PRO" w:hAnsi="HG丸ｺﾞｼｯｸM-PRO" w:hint="eastAsia"/>
          <w:sz w:val="22"/>
          <w:u w:val="single"/>
        </w:rPr>
        <w:t>申請→交付決定（第２段階）</w:t>
      </w:r>
    </w:p>
    <w:p w14:paraId="4716A5C0" w14:textId="0A3098EE"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・コンベンション開催約１か月前までに、申請書を提出してください。</w:t>
      </w:r>
    </w:p>
    <w:p w14:paraId="4AE196CF" w14:textId="696E1CEF"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・交付決定額は、先の内示額の範囲内となります。</w:t>
      </w:r>
    </w:p>
    <w:p w14:paraId="4B6357CB" w14:textId="77777777"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・申請額が、内示額を下回っている場合は、この申請額を交付の上限とします。</w:t>
      </w:r>
    </w:p>
    <w:p w14:paraId="3D2BE35C" w14:textId="2B729EF1" w:rsidR="00AF4AE7" w:rsidRDefault="00AF4AE7" w:rsidP="00583C8D">
      <w:pPr>
        <w:snapToGrid w:val="0"/>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6530D5E5" wp14:editId="5B1FFA6F">
                <wp:simplePos x="0" y="0"/>
                <wp:positionH relativeFrom="column">
                  <wp:posOffset>57150</wp:posOffset>
                </wp:positionH>
                <wp:positionV relativeFrom="paragraph">
                  <wp:posOffset>198120</wp:posOffset>
                </wp:positionV>
                <wp:extent cx="1889125" cy="414020"/>
                <wp:effectExtent l="0" t="0" r="15875" b="24130"/>
                <wp:wrapNone/>
                <wp:docPr id="3" name="大かっこ 3"/>
                <wp:cNvGraphicFramePr/>
                <a:graphic xmlns:a="http://schemas.openxmlformats.org/drawingml/2006/main">
                  <a:graphicData uri="http://schemas.microsoft.com/office/word/2010/wordprocessingShape">
                    <wps:wsp>
                      <wps:cNvSpPr/>
                      <wps:spPr>
                        <a:xfrm>
                          <a:off x="0" y="0"/>
                          <a:ext cx="1889125" cy="4140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B598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15.6pt;width:148.75pt;height:32.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" strokecolor="black [3040]"/>
            </w:pict>
          </mc:Fallback>
        </mc:AlternateContent>
      </w:r>
    </w:p>
    <w:p w14:paraId="57BE0761" w14:textId="63109078" w:rsidR="00583C8D" w:rsidRDefault="00583C8D" w:rsidP="00583C8D">
      <w:pPr>
        <w:snapToGrid w:val="0"/>
        <w:spacing w:line="276" w:lineRule="auto"/>
        <w:ind w:firstLineChars="100" w:firstLine="220"/>
        <w:rPr>
          <w:rFonts w:ascii="HG丸ｺﾞｼｯｸM-PRO" w:eastAsia="HG丸ｺﾞｼｯｸM-PRO" w:hAnsi="HG丸ｺﾞｼｯｸM-PRO"/>
          <w:sz w:val="22"/>
          <w:u w:val="single"/>
        </w:rPr>
      </w:pPr>
      <w:r w:rsidRPr="00FC188D">
        <w:rPr>
          <w:rFonts w:ascii="HG丸ｺﾞｼｯｸM-PRO" w:eastAsia="HG丸ｺﾞｼｯｸM-PRO" w:hAnsi="HG丸ｺﾞｼｯｸM-PRO" w:hint="eastAsia"/>
          <w:sz w:val="22"/>
        </w:rPr>
        <w:t>○</w:t>
      </w:r>
      <w:r w:rsidRPr="00583C8D">
        <w:rPr>
          <w:rFonts w:ascii="HG丸ｺﾞｼｯｸM-PRO" w:eastAsia="HG丸ｺﾞｼｯｸM-PRO" w:hAnsi="HG丸ｺﾞｼｯｸM-PRO" w:hint="eastAsia"/>
          <w:sz w:val="22"/>
          <w:u w:val="single"/>
        </w:rPr>
        <w:t>変更申請→変更交付決定</w:t>
      </w:r>
    </w:p>
    <w:p w14:paraId="302DEE9A" w14:textId="7DD9E6DB" w:rsidR="00583C8D" w:rsidRPr="00583C8D" w:rsidRDefault="00583C8D" w:rsidP="00583C8D">
      <w:pPr>
        <w:snapToGrid w:val="0"/>
        <w:spacing w:line="276" w:lineRule="auto"/>
        <w:ind w:firstLineChars="100" w:firstLine="220"/>
        <w:rPr>
          <w:rFonts w:ascii="HG丸ｺﾞｼｯｸM-PRO" w:eastAsia="HG丸ｺﾞｼｯｸM-PRO" w:hAnsi="HG丸ｺﾞｼｯｸM-PRO"/>
          <w:sz w:val="22"/>
        </w:rPr>
      </w:pPr>
      <w:r w:rsidRPr="00583C8D">
        <w:rPr>
          <w:rFonts w:ascii="HG丸ｺﾞｼｯｸM-PRO" w:eastAsia="HG丸ｺﾞｼｯｸM-PRO" w:hAnsi="HG丸ｺﾞｼｯｸM-PRO" w:hint="eastAsia"/>
          <w:sz w:val="22"/>
        </w:rPr>
        <w:t>・必要な場合のみ</w:t>
      </w:r>
    </w:p>
    <w:p w14:paraId="6D276608" w14:textId="4924CFC5" w:rsidR="00AF4AE7" w:rsidRDefault="00AF4AE7" w:rsidP="00583C8D">
      <w:pPr>
        <w:snapToGrid w:val="0"/>
        <w:spacing w:line="276" w:lineRule="auto"/>
        <w:ind w:firstLineChars="100" w:firstLine="220"/>
        <w:rPr>
          <w:rFonts w:ascii="HG丸ｺﾞｼｯｸM-PRO" w:eastAsia="HG丸ｺﾞｼｯｸM-PRO" w:hAnsi="HG丸ｺﾞｼｯｸM-PRO"/>
          <w:sz w:val="22"/>
        </w:rPr>
      </w:pPr>
    </w:p>
    <w:p w14:paraId="1B8223D0" w14:textId="77777777"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u w:val="single"/>
        </w:rPr>
      </w:pPr>
      <w:r w:rsidRPr="00FC188D">
        <w:rPr>
          <w:rFonts w:ascii="HG丸ｺﾞｼｯｸM-PRO" w:eastAsia="HG丸ｺﾞｼｯｸM-PRO" w:hAnsi="HG丸ｺﾞｼｯｸM-PRO" w:hint="eastAsia"/>
          <w:sz w:val="22"/>
        </w:rPr>
        <w:t>○</w:t>
      </w:r>
      <w:r w:rsidRPr="00FC188D">
        <w:rPr>
          <w:rFonts w:ascii="HG丸ｺﾞｼｯｸM-PRO" w:eastAsia="HG丸ｺﾞｼｯｸM-PRO" w:hAnsi="HG丸ｺﾞｼｯｸM-PRO" w:hint="eastAsia"/>
          <w:sz w:val="22"/>
          <w:u w:val="single"/>
        </w:rPr>
        <w:t>実績報告→額の確定（第３段階）</w:t>
      </w:r>
    </w:p>
    <w:p w14:paraId="6AA4B368" w14:textId="0F074CBF" w:rsidR="000A6561" w:rsidRPr="00FC188D" w:rsidRDefault="000A6561" w:rsidP="00583C8D">
      <w:pPr>
        <w:snapToGrid w:val="0"/>
        <w:spacing w:line="276" w:lineRule="auto"/>
        <w:ind w:firstLineChars="200" w:firstLine="44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①基本補助：参加人数の減少により補助金額が減少する場合は減額（人数区分の変更）</w:t>
      </w:r>
    </w:p>
    <w:p w14:paraId="4B839C9C" w14:textId="4A70593C" w:rsidR="000A6561" w:rsidRPr="00FC188D" w:rsidRDefault="000A6561" w:rsidP="00583C8D">
      <w:pPr>
        <w:snapToGrid w:val="0"/>
        <w:spacing w:line="276" w:lineRule="auto"/>
        <w:ind w:firstLineChars="200" w:firstLine="44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②バス補助：実績に応じて精算</w:t>
      </w:r>
    </w:p>
    <w:p w14:paraId="131BE1DE" w14:textId="75527F79" w:rsidR="000A6561" w:rsidRPr="00FC188D" w:rsidRDefault="000A6561" w:rsidP="00583C8D">
      <w:pPr>
        <w:snapToGrid w:val="0"/>
        <w:spacing w:line="276" w:lineRule="auto"/>
        <w:ind w:firstLineChars="200" w:firstLine="44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③能登加賀宿泊追加補助：実績に応じて精算</w:t>
      </w:r>
    </w:p>
    <w:p w14:paraId="2FB4C948" w14:textId="54853BBF" w:rsidR="003E1735" w:rsidRDefault="000A6561" w:rsidP="00AF4AE7">
      <w:pPr>
        <w:snapToGrid w:val="0"/>
        <w:spacing w:line="276" w:lineRule="auto"/>
        <w:ind w:leftChars="337" w:left="708" w:firstLine="2"/>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なお、実績で人数や、シャトルバス借上げに係る経費が増加した場合であっても、交付決定額より増額することはありません。</w:t>
      </w:r>
    </w:p>
    <w:p w14:paraId="459A9B82" w14:textId="244388F7" w:rsidR="00746432" w:rsidRDefault="00FA559F" w:rsidP="00746432">
      <w:pPr>
        <w:snapToGrid w:val="0"/>
        <w:spacing w:line="276" w:lineRule="auto"/>
        <w:rPr>
          <w:rFonts w:ascii="HG丸ｺﾞｼｯｸM-PRO" w:eastAsia="HG丸ｺﾞｼｯｸM-PRO" w:hAnsi="HG丸ｺﾞｼｯｸM-PRO"/>
          <w:sz w:val="22"/>
        </w:rPr>
      </w:pPr>
      <w:r w:rsidRPr="00FA559F">
        <w:rPr>
          <w:noProof/>
        </w:rPr>
        <w:drawing>
          <wp:anchor distT="0" distB="0" distL="114300" distR="114300" simplePos="0" relativeHeight="251659264" behindDoc="0" locked="0" layoutInCell="1" allowOverlap="1" wp14:anchorId="45777CC4" wp14:editId="0B6CDEEC">
            <wp:simplePos x="0" y="0"/>
            <wp:positionH relativeFrom="column">
              <wp:posOffset>1905</wp:posOffset>
            </wp:positionH>
            <wp:positionV relativeFrom="paragraph">
              <wp:posOffset>5715</wp:posOffset>
            </wp:positionV>
            <wp:extent cx="6192520" cy="3600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3600450"/>
                    </a:xfrm>
                    <a:prstGeom prst="rect">
                      <a:avLst/>
                    </a:prstGeom>
                    <a:noFill/>
                    <a:ln>
                      <a:noFill/>
                    </a:ln>
                  </pic:spPr>
                </pic:pic>
              </a:graphicData>
            </a:graphic>
            <wp14:sizeRelV relativeFrom="margin">
              <wp14:pctHeight>0</wp14:pctHeight>
            </wp14:sizeRelV>
          </wp:anchor>
        </w:drawing>
      </w:r>
    </w:p>
    <w:p w14:paraId="574CA796" w14:textId="77777777" w:rsidR="00746432" w:rsidRDefault="00746432" w:rsidP="00746432">
      <w:pPr>
        <w:snapToGrid w:val="0"/>
        <w:spacing w:line="276" w:lineRule="auto"/>
        <w:rPr>
          <w:rFonts w:ascii="HG丸ｺﾞｼｯｸM-PRO" w:eastAsia="HG丸ｺﾞｼｯｸM-PRO" w:hAnsi="HG丸ｺﾞｼｯｸM-PRO"/>
          <w:sz w:val="22"/>
        </w:rPr>
      </w:pPr>
    </w:p>
    <w:p w14:paraId="32C60BC5" w14:textId="77777777" w:rsidR="00746432" w:rsidRDefault="00746432" w:rsidP="00746432">
      <w:pPr>
        <w:snapToGrid w:val="0"/>
        <w:spacing w:line="276" w:lineRule="auto"/>
        <w:rPr>
          <w:rFonts w:ascii="HG丸ｺﾞｼｯｸM-PRO" w:eastAsia="HG丸ｺﾞｼｯｸM-PRO" w:hAnsi="HG丸ｺﾞｼｯｸM-PRO"/>
          <w:sz w:val="22"/>
        </w:rPr>
      </w:pPr>
    </w:p>
    <w:p w14:paraId="72BE5C14" w14:textId="77777777" w:rsidR="00746432" w:rsidRDefault="00746432" w:rsidP="00746432">
      <w:pPr>
        <w:snapToGrid w:val="0"/>
        <w:spacing w:line="276" w:lineRule="auto"/>
        <w:rPr>
          <w:rFonts w:ascii="HG丸ｺﾞｼｯｸM-PRO" w:eastAsia="HG丸ｺﾞｼｯｸM-PRO" w:hAnsi="HG丸ｺﾞｼｯｸM-PRO"/>
          <w:sz w:val="22"/>
        </w:rPr>
      </w:pPr>
    </w:p>
    <w:p w14:paraId="0BDF7177" w14:textId="77777777" w:rsidR="00746432" w:rsidRDefault="00746432" w:rsidP="00746432">
      <w:pPr>
        <w:snapToGrid w:val="0"/>
        <w:spacing w:line="276" w:lineRule="auto"/>
        <w:rPr>
          <w:rFonts w:ascii="HG丸ｺﾞｼｯｸM-PRO" w:eastAsia="HG丸ｺﾞｼｯｸM-PRO" w:hAnsi="HG丸ｺﾞｼｯｸM-PRO"/>
          <w:sz w:val="22"/>
        </w:rPr>
      </w:pPr>
    </w:p>
    <w:p w14:paraId="1610A1FF" w14:textId="77777777" w:rsidR="00746432" w:rsidRDefault="00746432" w:rsidP="00746432">
      <w:pPr>
        <w:snapToGrid w:val="0"/>
        <w:spacing w:line="276" w:lineRule="auto"/>
        <w:rPr>
          <w:rFonts w:ascii="HG丸ｺﾞｼｯｸM-PRO" w:eastAsia="HG丸ｺﾞｼｯｸM-PRO" w:hAnsi="HG丸ｺﾞｼｯｸM-PRO"/>
          <w:sz w:val="22"/>
        </w:rPr>
      </w:pPr>
    </w:p>
    <w:p w14:paraId="17237D38" w14:textId="77777777" w:rsidR="00746432" w:rsidRDefault="00746432" w:rsidP="00746432">
      <w:pPr>
        <w:snapToGrid w:val="0"/>
        <w:spacing w:line="276" w:lineRule="auto"/>
        <w:rPr>
          <w:rFonts w:ascii="HG丸ｺﾞｼｯｸM-PRO" w:eastAsia="HG丸ｺﾞｼｯｸM-PRO" w:hAnsi="HG丸ｺﾞｼｯｸM-PRO"/>
          <w:sz w:val="22"/>
        </w:rPr>
      </w:pPr>
    </w:p>
    <w:p w14:paraId="47878F0E" w14:textId="77777777" w:rsidR="00746432" w:rsidRDefault="00746432" w:rsidP="00746432">
      <w:pPr>
        <w:snapToGrid w:val="0"/>
        <w:spacing w:line="276" w:lineRule="auto"/>
        <w:rPr>
          <w:rFonts w:ascii="HG丸ｺﾞｼｯｸM-PRO" w:eastAsia="HG丸ｺﾞｼｯｸM-PRO" w:hAnsi="HG丸ｺﾞｼｯｸM-PRO"/>
          <w:sz w:val="22"/>
        </w:rPr>
      </w:pPr>
    </w:p>
    <w:p w14:paraId="3687F164" w14:textId="77777777" w:rsidR="00746432" w:rsidRDefault="00746432" w:rsidP="00746432">
      <w:pPr>
        <w:snapToGrid w:val="0"/>
        <w:spacing w:line="276" w:lineRule="auto"/>
        <w:rPr>
          <w:rFonts w:ascii="HG丸ｺﾞｼｯｸM-PRO" w:eastAsia="HG丸ｺﾞｼｯｸM-PRO" w:hAnsi="HG丸ｺﾞｼｯｸM-PRO"/>
          <w:sz w:val="22"/>
        </w:rPr>
      </w:pPr>
    </w:p>
    <w:p w14:paraId="184452FC" w14:textId="77777777" w:rsidR="00746432" w:rsidRDefault="00746432" w:rsidP="00746432">
      <w:pPr>
        <w:snapToGrid w:val="0"/>
        <w:spacing w:line="276" w:lineRule="auto"/>
        <w:rPr>
          <w:rFonts w:ascii="HG丸ｺﾞｼｯｸM-PRO" w:eastAsia="HG丸ｺﾞｼｯｸM-PRO" w:hAnsi="HG丸ｺﾞｼｯｸM-PRO"/>
          <w:sz w:val="22"/>
        </w:rPr>
      </w:pPr>
    </w:p>
    <w:p w14:paraId="1030563B" w14:textId="77777777" w:rsidR="00746432" w:rsidRDefault="00746432" w:rsidP="00746432">
      <w:pPr>
        <w:snapToGrid w:val="0"/>
        <w:spacing w:line="276" w:lineRule="auto"/>
        <w:rPr>
          <w:rFonts w:ascii="HG丸ｺﾞｼｯｸM-PRO" w:eastAsia="HG丸ｺﾞｼｯｸM-PRO" w:hAnsi="HG丸ｺﾞｼｯｸM-PRO"/>
          <w:sz w:val="22"/>
        </w:rPr>
      </w:pPr>
    </w:p>
    <w:p w14:paraId="2968D041" w14:textId="77777777" w:rsidR="00746432" w:rsidRDefault="00746432" w:rsidP="00746432">
      <w:pPr>
        <w:snapToGrid w:val="0"/>
        <w:spacing w:line="276" w:lineRule="auto"/>
        <w:rPr>
          <w:rFonts w:ascii="HG丸ｺﾞｼｯｸM-PRO" w:eastAsia="HG丸ｺﾞｼｯｸM-PRO" w:hAnsi="HG丸ｺﾞｼｯｸM-PRO"/>
          <w:sz w:val="22"/>
        </w:rPr>
      </w:pPr>
    </w:p>
    <w:p w14:paraId="350A17A5" w14:textId="77777777" w:rsidR="00746432" w:rsidRDefault="00746432" w:rsidP="00746432">
      <w:pPr>
        <w:snapToGrid w:val="0"/>
        <w:spacing w:line="276" w:lineRule="auto"/>
        <w:rPr>
          <w:rFonts w:ascii="HG丸ｺﾞｼｯｸM-PRO" w:eastAsia="HG丸ｺﾞｼｯｸM-PRO" w:hAnsi="HG丸ｺﾞｼｯｸM-PRO"/>
          <w:sz w:val="22"/>
        </w:rPr>
      </w:pPr>
    </w:p>
    <w:p w14:paraId="5F39DA19" w14:textId="77777777" w:rsidR="00746432" w:rsidRDefault="00746432" w:rsidP="00746432">
      <w:pPr>
        <w:snapToGrid w:val="0"/>
        <w:spacing w:line="276" w:lineRule="auto"/>
        <w:rPr>
          <w:rFonts w:ascii="HG丸ｺﾞｼｯｸM-PRO" w:eastAsia="HG丸ｺﾞｼｯｸM-PRO" w:hAnsi="HG丸ｺﾞｼｯｸM-PRO"/>
          <w:sz w:val="22"/>
        </w:rPr>
      </w:pPr>
    </w:p>
    <w:p w14:paraId="4970E406" w14:textId="77777777" w:rsidR="00746432" w:rsidRDefault="00746432" w:rsidP="00746432">
      <w:pPr>
        <w:snapToGrid w:val="0"/>
        <w:spacing w:line="276" w:lineRule="auto"/>
        <w:rPr>
          <w:rFonts w:ascii="HG丸ｺﾞｼｯｸM-PRO" w:eastAsia="HG丸ｺﾞｼｯｸM-PRO" w:hAnsi="HG丸ｺﾞｼｯｸM-PRO"/>
          <w:sz w:val="22"/>
        </w:rPr>
      </w:pPr>
    </w:p>
    <w:p w14:paraId="0AE88616" w14:textId="77777777" w:rsidR="00746432" w:rsidRDefault="00746432" w:rsidP="00746432">
      <w:pPr>
        <w:snapToGrid w:val="0"/>
        <w:spacing w:line="276" w:lineRule="auto"/>
        <w:rPr>
          <w:rFonts w:ascii="HG丸ｺﾞｼｯｸM-PRO" w:eastAsia="HG丸ｺﾞｼｯｸM-PRO" w:hAnsi="HG丸ｺﾞｼｯｸM-PRO"/>
          <w:sz w:val="22"/>
        </w:rPr>
      </w:pPr>
    </w:p>
    <w:p w14:paraId="156CAD8C" w14:textId="77777777" w:rsidR="000A6561" w:rsidRPr="00FC188D" w:rsidRDefault="003E1735" w:rsidP="000A6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（変更申請）</w:t>
      </w:r>
    </w:p>
    <w:p w14:paraId="054A8624"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14</w:t>
      </w:r>
      <w:r w:rsidRPr="00FC188D">
        <w:rPr>
          <w:rFonts w:ascii="HG丸ｺﾞｼｯｸM-PRO" w:eastAsia="HG丸ｺﾞｼｯｸM-PRO" w:hAnsi="HG丸ｺﾞｼｯｸM-PRO" w:hint="eastAsia"/>
          <w:sz w:val="22"/>
        </w:rPr>
        <w:t xml:space="preserve">　変更申請はどのような場合に必要ですか。</w:t>
      </w:r>
    </w:p>
    <w:p w14:paraId="1708C1FC"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14</w:t>
      </w:r>
      <w:r w:rsidRPr="00FC188D">
        <w:rPr>
          <w:rFonts w:ascii="HG丸ｺﾞｼｯｸM-PRO" w:eastAsia="HG丸ｺﾞｼｯｸM-PRO" w:hAnsi="HG丸ｺﾞｼｯｸM-PRO" w:hint="eastAsia"/>
          <w:sz w:val="22"/>
        </w:rPr>
        <w:t xml:space="preserve">　下記の場合に、変更申請が必要となります。</w:t>
      </w:r>
    </w:p>
    <w:p w14:paraId="4606AF26"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①補助対象コンベンションの主催者、名称又は開催期間に変更がある場合</w:t>
      </w:r>
    </w:p>
    <w:p w14:paraId="097A0D0A"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②</w:t>
      </w:r>
      <w:r w:rsidRPr="00AF4AE7">
        <w:rPr>
          <w:rFonts w:ascii="HG丸ｺﾞｼｯｸM-PRO" w:eastAsia="HG丸ｺﾞｼｯｸM-PRO" w:hAnsi="HG丸ｺﾞｼｯｸM-PRO" w:hint="eastAsia"/>
          <w:sz w:val="22"/>
          <w:u w:val="single"/>
        </w:rPr>
        <w:t>国際から国内に</w:t>
      </w:r>
      <w:r w:rsidRPr="00FC188D">
        <w:rPr>
          <w:rFonts w:ascii="HG丸ｺﾞｼｯｸM-PRO" w:eastAsia="HG丸ｺﾞｼｯｸM-PRO" w:hAnsi="HG丸ｺﾞｼｯｸM-PRO" w:hint="eastAsia"/>
          <w:sz w:val="22"/>
        </w:rPr>
        <w:t>コンベンション区分が変更になる場合（国内から国際は変更不可）</w:t>
      </w:r>
    </w:p>
    <w:p w14:paraId="2A52F002" w14:textId="77777777" w:rsidR="0007095E" w:rsidRDefault="000A6561" w:rsidP="0007095E">
      <w:pPr>
        <w:snapToGrid w:val="0"/>
        <w:spacing w:line="276" w:lineRule="auto"/>
        <w:ind w:leftChars="135" w:left="503"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③</w:t>
      </w:r>
      <w:r w:rsidR="0007095E" w:rsidRPr="0007095E">
        <w:rPr>
          <w:rFonts w:ascii="HG丸ｺﾞｼｯｸM-PRO" w:eastAsia="HG丸ｺﾞｼｯｸM-PRO" w:hAnsi="HG丸ｺﾞｼｯｸM-PRO" w:hint="eastAsia"/>
          <w:sz w:val="22"/>
          <w:u w:val="single"/>
        </w:rPr>
        <w:t>県外参加者1,000人以上のコンベンション</w:t>
      </w:r>
      <w:r w:rsidR="0007095E" w:rsidRPr="0007095E">
        <w:rPr>
          <w:rFonts w:ascii="HG丸ｺﾞｼｯｸM-PRO" w:eastAsia="HG丸ｺﾞｼｯｸM-PRO" w:hAnsi="HG丸ｺﾞｼｯｸM-PRO" w:hint="eastAsia"/>
          <w:sz w:val="22"/>
        </w:rPr>
        <w:t>については</w:t>
      </w:r>
      <w:r w:rsidR="0007095E" w:rsidRPr="0007095E">
        <w:rPr>
          <w:rFonts w:ascii="HG丸ｺﾞｼｯｸM-PRO" w:eastAsia="HG丸ｺﾞｼｯｸM-PRO" w:hAnsi="HG丸ｺﾞｼｯｸM-PRO" w:hint="eastAsia"/>
          <w:sz w:val="22"/>
          <w:u w:val="single"/>
        </w:rPr>
        <w:t>、補助予定額が20%以上減</w:t>
      </w:r>
      <w:r w:rsidR="0007095E" w:rsidRPr="0007095E">
        <w:rPr>
          <w:rFonts w:ascii="HG丸ｺﾞｼｯｸM-PRO" w:eastAsia="HG丸ｺﾞｼｯｸM-PRO" w:hAnsi="HG丸ｺﾞｼｯｸM-PRO" w:hint="eastAsia"/>
          <w:sz w:val="22"/>
        </w:rPr>
        <w:t>となる場合。（補助予定額が増となる見込みの場合は、変更申請は不要。</w:t>
      </w:r>
      <w:r w:rsidR="0007095E" w:rsidRPr="0007095E">
        <w:rPr>
          <w:rFonts w:ascii="HG丸ｺﾞｼｯｸM-PRO" w:eastAsia="HG丸ｺﾞｼｯｸM-PRO" w:hAnsi="HG丸ｺﾞｼｯｸM-PRO" w:hint="eastAsia"/>
          <w:sz w:val="22"/>
          <w:u w:val="single"/>
        </w:rPr>
        <w:t>補助額が交付決定額から増額することはありません。</w:t>
      </w:r>
      <w:r w:rsidR="0007095E" w:rsidRPr="0007095E">
        <w:rPr>
          <w:rFonts w:ascii="HG丸ｺﾞｼｯｸM-PRO" w:eastAsia="HG丸ｺﾞｼｯｸM-PRO" w:hAnsi="HG丸ｺﾞｼｯｸM-PRO" w:hint="eastAsia"/>
          <w:sz w:val="22"/>
        </w:rPr>
        <w:t>）</w:t>
      </w:r>
    </w:p>
    <w:p w14:paraId="4ACE391E" w14:textId="77777777" w:rsidR="0007095E" w:rsidRPr="0007095E" w:rsidRDefault="0007095E" w:rsidP="0007095E">
      <w:pPr>
        <w:snapToGrid w:val="0"/>
        <w:spacing w:line="276" w:lineRule="auto"/>
        <w:ind w:leftChars="235" w:left="493"/>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Pr="0007095E">
        <w:rPr>
          <w:rFonts w:ascii="HG丸ｺﾞｼｯｸM-PRO" w:eastAsia="HG丸ｺﾞｼｯｸM-PRO" w:hAnsi="HG丸ｺﾞｼｯｸM-PRO" w:hint="eastAsia"/>
          <w:sz w:val="22"/>
        </w:rPr>
        <w:t>1,000</w:t>
      </w:r>
      <w:r>
        <w:rPr>
          <w:rFonts w:ascii="HG丸ｺﾞｼｯｸM-PRO" w:eastAsia="HG丸ｺﾞｼｯｸM-PRO" w:hAnsi="HG丸ｺﾞｼｯｸM-PRO" w:hint="eastAsia"/>
          <w:sz w:val="22"/>
        </w:rPr>
        <w:t>人未満のコンベンションについては、変更申請は不要です。</w:t>
      </w:r>
    </w:p>
    <w:p w14:paraId="64721D2C" w14:textId="322A1E04" w:rsidR="000A6561" w:rsidRPr="00FC188D" w:rsidRDefault="00A85806" w:rsidP="0007095E">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0A6561" w:rsidRPr="00FC188D">
        <w:rPr>
          <w:rFonts w:ascii="HG丸ｺﾞｼｯｸM-PRO" w:eastAsia="HG丸ｺﾞｼｯｸM-PRO" w:hAnsi="HG丸ｺﾞｼｯｸM-PRO" w:hint="eastAsia"/>
          <w:sz w:val="22"/>
        </w:rPr>
        <w:t>補助事業に要する経費（</w:t>
      </w:r>
      <w:r w:rsidR="000A6561" w:rsidRPr="00051C2E">
        <w:rPr>
          <w:rFonts w:ascii="HG丸ｺﾞｼｯｸM-PRO" w:eastAsia="HG丸ｺﾞｼｯｸM-PRO" w:hAnsi="HG丸ｺﾞｼｯｸM-PRO" w:hint="eastAsia"/>
          <w:sz w:val="22"/>
          <w:u w:val="single"/>
        </w:rPr>
        <w:t>＝事業費）の総額が20％を超えて増減</w:t>
      </w:r>
      <w:r w:rsidR="000A6561" w:rsidRPr="00FC188D">
        <w:rPr>
          <w:rFonts w:ascii="HG丸ｺﾞｼｯｸM-PRO" w:eastAsia="HG丸ｺﾞｼｯｸM-PRO" w:hAnsi="HG丸ｺﾞｼｯｸM-PRO" w:hint="eastAsia"/>
          <w:sz w:val="22"/>
        </w:rPr>
        <w:t>する場合。</w:t>
      </w:r>
    </w:p>
    <w:p w14:paraId="08D602B2" w14:textId="77777777" w:rsidR="000A6561" w:rsidRPr="00FC188D" w:rsidRDefault="000A6561" w:rsidP="000A6561">
      <w:pPr>
        <w:rPr>
          <w:rFonts w:ascii="HG丸ｺﾞｼｯｸM-PRO" w:eastAsia="HG丸ｺﾞｼｯｸM-PRO" w:hAnsi="HG丸ｺﾞｼｯｸM-PRO"/>
          <w:sz w:val="22"/>
        </w:rPr>
      </w:pPr>
    </w:p>
    <w:p w14:paraId="153214BF" w14:textId="77777777" w:rsidR="000A6561" w:rsidRPr="00FC188D" w:rsidRDefault="000A6561" w:rsidP="000A6561">
      <w:pPr>
        <w:rPr>
          <w:rFonts w:ascii="HG丸ｺﾞｼｯｸM-PRO" w:eastAsia="HG丸ｺﾞｼｯｸM-PRO" w:hAnsi="HG丸ｺﾞｼｯｸM-PRO"/>
          <w:sz w:val="22"/>
        </w:rPr>
      </w:pPr>
    </w:p>
    <w:p w14:paraId="3D52B210" w14:textId="77777777" w:rsidR="000A6561" w:rsidRPr="00FC188D" w:rsidRDefault="000A6561" w:rsidP="000A6561">
      <w:pPr>
        <w:rPr>
          <w:rFonts w:ascii="HG丸ｺﾞｼｯｸM-PRO" w:eastAsia="HG丸ｺﾞｼｯｸM-PRO" w:hAnsi="HG丸ｺﾞｼｯｸM-PRO"/>
          <w:sz w:val="22"/>
        </w:rPr>
      </w:pPr>
    </w:p>
    <w:sectPr w:rsidR="000A6561" w:rsidRPr="00FC188D" w:rsidSect="00E7352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E72F" w14:textId="77777777" w:rsidR="000A6561" w:rsidRDefault="000A6561" w:rsidP="000A6561">
      <w:r>
        <w:separator/>
      </w:r>
    </w:p>
  </w:endnote>
  <w:endnote w:type="continuationSeparator" w:id="0">
    <w:p w14:paraId="34624CA1" w14:textId="77777777" w:rsidR="000A6561" w:rsidRDefault="000A6561" w:rsidP="000A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92AC" w14:textId="77777777" w:rsidR="000A6561" w:rsidRDefault="000A6561" w:rsidP="000A6561">
      <w:r>
        <w:separator/>
      </w:r>
    </w:p>
  </w:footnote>
  <w:footnote w:type="continuationSeparator" w:id="0">
    <w:p w14:paraId="4C23D842" w14:textId="77777777" w:rsidR="000A6561" w:rsidRDefault="000A6561" w:rsidP="000A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0EB"/>
    <w:rsid w:val="00000AE3"/>
    <w:rsid w:val="00051C2E"/>
    <w:rsid w:val="0007095E"/>
    <w:rsid w:val="000A6561"/>
    <w:rsid w:val="002563C7"/>
    <w:rsid w:val="003B4550"/>
    <w:rsid w:val="003E1735"/>
    <w:rsid w:val="00430823"/>
    <w:rsid w:val="0045571F"/>
    <w:rsid w:val="00583C8D"/>
    <w:rsid w:val="0059558B"/>
    <w:rsid w:val="005B48EE"/>
    <w:rsid w:val="006B43EC"/>
    <w:rsid w:val="00736BB8"/>
    <w:rsid w:val="00746432"/>
    <w:rsid w:val="00767029"/>
    <w:rsid w:val="007B5A0F"/>
    <w:rsid w:val="007B6B82"/>
    <w:rsid w:val="00801DB3"/>
    <w:rsid w:val="00954D49"/>
    <w:rsid w:val="009A7619"/>
    <w:rsid w:val="009B50C5"/>
    <w:rsid w:val="009E2D8E"/>
    <w:rsid w:val="00A33EF2"/>
    <w:rsid w:val="00A85806"/>
    <w:rsid w:val="00AF1388"/>
    <w:rsid w:val="00AF4AE7"/>
    <w:rsid w:val="00C737F1"/>
    <w:rsid w:val="00CA44EF"/>
    <w:rsid w:val="00CD4217"/>
    <w:rsid w:val="00CF2BFD"/>
    <w:rsid w:val="00D415BF"/>
    <w:rsid w:val="00DA0315"/>
    <w:rsid w:val="00E05D26"/>
    <w:rsid w:val="00E7352B"/>
    <w:rsid w:val="00F07DB9"/>
    <w:rsid w:val="00F2240E"/>
    <w:rsid w:val="00F773D7"/>
    <w:rsid w:val="00FA00EB"/>
    <w:rsid w:val="00FA559F"/>
    <w:rsid w:val="00FC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F63EA2"/>
  <w15:docId w15:val="{FD54B08D-2660-4202-9A80-8C84472F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A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0AE3"/>
    <w:rPr>
      <w:rFonts w:asciiTheme="majorHAnsi" w:eastAsiaTheme="majorEastAsia" w:hAnsiTheme="majorHAnsi" w:cstheme="majorBidi"/>
      <w:sz w:val="18"/>
      <w:szCs w:val="18"/>
    </w:rPr>
  </w:style>
  <w:style w:type="paragraph" w:styleId="a5">
    <w:name w:val="header"/>
    <w:basedOn w:val="a"/>
    <w:link w:val="a6"/>
    <w:uiPriority w:val="99"/>
    <w:unhideWhenUsed/>
    <w:rsid w:val="000A6561"/>
    <w:pPr>
      <w:tabs>
        <w:tab w:val="center" w:pos="4252"/>
        <w:tab w:val="right" w:pos="8504"/>
      </w:tabs>
      <w:snapToGrid w:val="0"/>
    </w:pPr>
  </w:style>
  <w:style w:type="character" w:customStyle="1" w:styleId="a6">
    <w:name w:val="ヘッダー (文字)"/>
    <w:basedOn w:val="a0"/>
    <w:link w:val="a5"/>
    <w:uiPriority w:val="99"/>
    <w:rsid w:val="000A6561"/>
  </w:style>
  <w:style w:type="paragraph" w:styleId="a7">
    <w:name w:val="footer"/>
    <w:basedOn w:val="a"/>
    <w:link w:val="a8"/>
    <w:uiPriority w:val="99"/>
    <w:unhideWhenUsed/>
    <w:rsid w:val="000A6561"/>
    <w:pPr>
      <w:tabs>
        <w:tab w:val="center" w:pos="4252"/>
        <w:tab w:val="right" w:pos="8504"/>
      </w:tabs>
      <w:snapToGrid w:val="0"/>
    </w:pPr>
  </w:style>
  <w:style w:type="character" w:customStyle="1" w:styleId="a8">
    <w:name w:val="フッター (文字)"/>
    <w:basedOn w:val="a0"/>
    <w:link w:val="a7"/>
    <w:uiPriority w:val="99"/>
    <w:rsid w:val="000A6561"/>
  </w:style>
  <w:style w:type="table" w:styleId="a9">
    <w:name w:val="Table Grid"/>
    <w:basedOn w:val="a1"/>
    <w:uiPriority w:val="59"/>
    <w:rsid w:val="000A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3849">
      <w:bodyDiv w:val="1"/>
      <w:marLeft w:val="0"/>
      <w:marRight w:val="0"/>
      <w:marTop w:val="0"/>
      <w:marBottom w:val="0"/>
      <w:divBdr>
        <w:top w:val="none" w:sz="0" w:space="0" w:color="auto"/>
        <w:left w:val="none" w:sz="0" w:space="0" w:color="auto"/>
        <w:bottom w:val="none" w:sz="0" w:space="0" w:color="auto"/>
        <w:right w:val="none" w:sz="0" w:space="0" w:color="auto"/>
      </w:divBdr>
    </w:div>
    <w:div w:id="18645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慈</dc:creator>
  <cp:lastModifiedBy>kcb202109-03</cp:lastModifiedBy>
  <cp:revision>29</cp:revision>
  <cp:lastPrinted>2023-07-11T00:43:00Z</cp:lastPrinted>
  <dcterms:created xsi:type="dcterms:W3CDTF">2017-03-14T06:47:00Z</dcterms:created>
  <dcterms:modified xsi:type="dcterms:W3CDTF">2023-07-25T08:15:00Z</dcterms:modified>
</cp:coreProperties>
</file>